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0F" w:rsidRPr="00F64D2A" w:rsidRDefault="00F64D2A" w:rsidP="00AE4359">
      <w:pPr>
        <w:bidi/>
        <w:spacing w:line="480" w:lineRule="auto"/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چکیده</w:t>
      </w:r>
      <w:r w:rsidR="00AE4359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AE43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فارسی</w:t>
      </w:r>
    </w:p>
    <w:p w:rsidR="00C6416D" w:rsidRPr="00F64D2A" w:rsidRDefault="00F64D2A" w:rsidP="00F64D2A">
      <w:pPr>
        <w:bidi/>
        <w:spacing w:line="480" w:lineRule="auto"/>
        <w:rPr>
          <w:rFonts w:ascii="Times New Roman" w:hAnsi="Times New Roman" w:cs="B Nazanin"/>
          <w:color w:val="131413"/>
          <w:sz w:val="28"/>
          <w:szCs w:val="28"/>
          <w:rtl/>
          <w:lang w:bidi="fa-IR"/>
        </w:rPr>
      </w:pPr>
      <w:r w:rsidRPr="00F64D2A">
        <w:rPr>
          <w:rFonts w:cs="B Nazanin" w:hint="cs"/>
          <w:sz w:val="28"/>
          <w:szCs w:val="28"/>
          <w:rtl/>
          <w:lang w:bidi="fa-IR"/>
        </w:rPr>
        <w:t>تگزوزوم</w:t>
      </w:r>
      <w:r w:rsidR="00C6416D" w:rsidRPr="00F64D2A">
        <w:rPr>
          <w:rFonts w:cs="B Nazanin" w:hint="cs"/>
          <w:sz w:val="28"/>
          <w:szCs w:val="28"/>
          <w:rtl/>
          <w:lang w:bidi="fa-IR"/>
        </w:rPr>
        <w:t xml:space="preserve"> ها وزیکول های فاقد سلول هستند که به علت ویژگی القا کننده پاسخ ایمنی در ایمونوتراپی سرطان استفاده می شوند. 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در این مطالعه ساختاری متشکل از </w:t>
      </w:r>
      <w:r w:rsidRPr="00F64D2A">
        <w:rPr>
          <w:rFonts w:cs="B Nazanin" w:hint="cs"/>
          <w:sz w:val="28"/>
          <w:szCs w:val="28"/>
          <w:rtl/>
          <w:lang w:bidi="fa-IR"/>
        </w:rPr>
        <w:t>تگزوزوم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و انتروتوکسین </w:t>
      </w:r>
      <w:r w:rsidR="00B52320" w:rsidRPr="00F64D2A">
        <w:rPr>
          <w:rFonts w:cs="B Nazanin"/>
          <w:sz w:val="28"/>
          <w:szCs w:val="28"/>
          <w:lang w:bidi="fa-IR"/>
        </w:rPr>
        <w:t>B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استافیلوکوکی که هردو جزء ترکیبات محرک ایمنی هستند، سنتز شد و تاثیر سایتواستاتیک آن بر سه رده سلولی، </w:t>
      </w:r>
      <w:r w:rsidR="00B52320" w:rsidRPr="00F64D2A">
        <w:rPr>
          <w:rFonts w:cs="B Nazanin"/>
          <w:sz w:val="28"/>
          <w:szCs w:val="28"/>
          <w:lang w:bidi="fa-IR"/>
        </w:rPr>
        <w:t>MDA-MB231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رده سلولی سرطان پستان، </w:t>
      </w:r>
      <w:r w:rsidR="00B52320" w:rsidRPr="00F64D2A">
        <w:rPr>
          <w:rFonts w:cs="B Nazanin"/>
          <w:sz w:val="28"/>
          <w:szCs w:val="28"/>
          <w:lang w:bidi="fa-IR"/>
        </w:rPr>
        <w:t>MIA PACA-2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رده سلولی سرطان پانکراس</w:t>
      </w:r>
      <w:r w:rsidR="00B52320" w:rsidRPr="00F64D2A">
        <w:rPr>
          <w:rFonts w:cs="B Nazanin"/>
          <w:sz w:val="28"/>
          <w:szCs w:val="28"/>
          <w:lang w:bidi="fa-IR"/>
        </w:rPr>
        <w:t xml:space="preserve"> 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B52320" w:rsidRPr="00F64D2A">
        <w:rPr>
          <w:rFonts w:cs="B Nazanin"/>
          <w:sz w:val="28"/>
          <w:szCs w:val="28"/>
          <w:lang w:bidi="fa-IR"/>
        </w:rPr>
        <w:t>SKOV3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رده سلولی سرطان تخمدان مورد بررسی قرار گرفت. انتروتوکسین </w:t>
      </w:r>
      <w:r w:rsidR="00B52320" w:rsidRPr="00F64D2A">
        <w:rPr>
          <w:rFonts w:cs="B Nazanin"/>
          <w:sz w:val="28"/>
          <w:szCs w:val="28"/>
          <w:lang w:bidi="fa-IR"/>
        </w:rPr>
        <w:t>B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بر روی </w:t>
      </w:r>
      <w:r w:rsidRPr="00F64D2A">
        <w:rPr>
          <w:rFonts w:cs="B Nazanin" w:hint="cs"/>
          <w:sz w:val="28"/>
          <w:szCs w:val="28"/>
          <w:rtl/>
          <w:lang w:bidi="fa-IR"/>
        </w:rPr>
        <w:t>تگزوزوم</w:t>
      </w:r>
      <w:r w:rsidR="00B52320" w:rsidRPr="00F64D2A">
        <w:rPr>
          <w:rFonts w:cs="B Nazanin" w:hint="cs"/>
          <w:sz w:val="28"/>
          <w:szCs w:val="28"/>
          <w:rtl/>
          <w:lang w:bidi="fa-IR"/>
        </w:rPr>
        <w:t xml:space="preserve"> جدا شده از سلول های توموری به روش انتقال پروتئین انکور شد. جهت ارزیابی تاثیر سایتوتوکسیک و آپوپتوتیک این ساختار، سلول های تیمار شده 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با غلظت های مختلف </w:t>
      </w:r>
      <w:r w:rsidRPr="00F64D2A">
        <w:rPr>
          <w:rFonts w:cs="B Nazanin" w:hint="cs"/>
          <w:sz w:val="28"/>
          <w:szCs w:val="28"/>
          <w:rtl/>
          <w:lang w:bidi="fa-IR"/>
        </w:rPr>
        <w:t>تگزوزوم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/انتروتوکسین </w:t>
      </w:r>
      <w:r w:rsidR="00C4528E" w:rsidRPr="00F64D2A">
        <w:rPr>
          <w:rFonts w:cs="B Nazanin"/>
          <w:sz w:val="28"/>
          <w:szCs w:val="28"/>
          <w:lang w:bidi="fa-IR"/>
        </w:rPr>
        <w:t>B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توسط روش </w:t>
      </w:r>
      <w:r w:rsidR="00C4528E" w:rsidRPr="00F64D2A">
        <w:rPr>
          <w:rFonts w:cs="B Nazanin"/>
          <w:sz w:val="28"/>
          <w:szCs w:val="28"/>
          <w:lang w:bidi="fa-IR"/>
        </w:rPr>
        <w:t>MTT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و رنگ آمیزی هوخست ارزیابی شدند. به علاوه، میزان بیان ژن های </w:t>
      </w:r>
      <w:r w:rsidR="00C4528E" w:rsidRPr="00F64D2A">
        <w:rPr>
          <w:rFonts w:cs="B Nazanin"/>
          <w:i/>
          <w:iCs/>
          <w:sz w:val="28"/>
          <w:szCs w:val="28"/>
          <w:lang w:bidi="fa-IR"/>
        </w:rPr>
        <w:t>bcl-2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>،</w:t>
      </w:r>
      <w:r w:rsidR="00C4528E" w:rsidRPr="00F64D2A">
        <w:rPr>
          <w:rFonts w:cs="B Nazanin"/>
          <w:sz w:val="28"/>
          <w:szCs w:val="28"/>
          <w:lang w:bidi="fa-IR"/>
        </w:rPr>
        <w:t xml:space="preserve"> 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528E" w:rsidRPr="00F64D2A">
        <w:rPr>
          <w:rFonts w:cs="B Nazanin"/>
          <w:i/>
          <w:iCs/>
          <w:sz w:val="28"/>
          <w:szCs w:val="28"/>
          <w:lang w:bidi="fa-IR"/>
        </w:rPr>
        <w:t>bax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4528E" w:rsidRPr="00F64D2A">
        <w:rPr>
          <w:rFonts w:cs="B Nazanin"/>
          <w:i/>
          <w:iCs/>
          <w:sz w:val="28"/>
          <w:szCs w:val="28"/>
          <w:lang w:bidi="fa-IR"/>
        </w:rPr>
        <w:t>fas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و فعالیت کاسپاز 9 بررسی شد. بعد از 24 ساعت </w:t>
      </w:r>
      <w:r w:rsidRPr="00F64D2A">
        <w:rPr>
          <w:rFonts w:cs="B Nazanin" w:hint="cs"/>
          <w:sz w:val="28"/>
          <w:szCs w:val="28"/>
          <w:rtl/>
          <w:lang w:bidi="fa-IR"/>
        </w:rPr>
        <w:t>تگزوزوم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/انتروتوکسین </w:t>
      </w:r>
      <w:r w:rsidR="00C4528E" w:rsidRPr="00F64D2A">
        <w:rPr>
          <w:rFonts w:cs="B Nazanin"/>
          <w:sz w:val="28"/>
          <w:szCs w:val="28"/>
          <w:lang w:bidi="fa-IR"/>
        </w:rPr>
        <w:t>B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ط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ور معناداری باعث کاهش تکثیر سلولی و القاء آپوپتوز در تمامی غلظت های مورد مطالعه شد </w:t>
      </w:r>
      <w:r w:rsidR="00C4528E" w:rsidRPr="00F64D2A">
        <w:rPr>
          <w:rFonts w:ascii="Times New Roman" w:hAnsi="Times New Roman" w:cs="B Nazanin"/>
          <w:color w:val="131413"/>
          <w:sz w:val="28"/>
          <w:szCs w:val="28"/>
        </w:rPr>
        <w:t>(P &lt;0.001)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>.</w:t>
      </w:r>
      <w:r w:rsidRPr="00F64D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بعد از گذشت 48 ساعت </w:t>
      </w:r>
      <w:r w:rsidRPr="00F64D2A">
        <w:rPr>
          <w:rFonts w:cs="B Nazanin" w:hint="cs"/>
          <w:sz w:val="28"/>
          <w:szCs w:val="28"/>
          <w:rtl/>
          <w:lang w:bidi="fa-IR"/>
        </w:rPr>
        <w:t>تگزوزوم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/انتروتوکسین </w:t>
      </w:r>
      <w:r w:rsidR="00C4528E" w:rsidRPr="00F64D2A">
        <w:rPr>
          <w:rFonts w:cs="B Nazanin"/>
          <w:sz w:val="28"/>
          <w:szCs w:val="28"/>
          <w:lang w:bidi="fa-IR"/>
        </w:rPr>
        <w:t>B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میزان بیان </w:t>
      </w:r>
      <w:r w:rsidR="00C4528E" w:rsidRPr="00F64D2A">
        <w:rPr>
          <w:rFonts w:cs="B Nazanin"/>
          <w:i/>
          <w:iCs/>
          <w:sz w:val="28"/>
          <w:szCs w:val="28"/>
          <w:lang w:bidi="fa-IR"/>
        </w:rPr>
        <w:t>bax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را افزایش و سطح بیان </w:t>
      </w:r>
      <w:r w:rsidR="00C4528E" w:rsidRPr="00F64D2A">
        <w:rPr>
          <w:rFonts w:cs="B Nazanin"/>
          <w:i/>
          <w:iCs/>
          <w:sz w:val="28"/>
          <w:szCs w:val="28"/>
          <w:lang w:bidi="fa-IR"/>
        </w:rPr>
        <w:t>bcl-2</w:t>
      </w:r>
      <w:r w:rsidR="00C4528E" w:rsidRPr="00F64D2A">
        <w:rPr>
          <w:rFonts w:cs="B Nazanin" w:hint="cs"/>
          <w:sz w:val="28"/>
          <w:szCs w:val="28"/>
          <w:rtl/>
          <w:lang w:bidi="fa-IR"/>
        </w:rPr>
        <w:t xml:space="preserve"> را به طور معناداری کاهش داد </w:t>
      </w:r>
      <w:r w:rsidR="00C4528E" w:rsidRPr="00F64D2A">
        <w:rPr>
          <w:rFonts w:ascii="Times New Roman" w:hAnsi="Times New Roman" w:cs="B Nazanin"/>
          <w:color w:val="131413"/>
          <w:sz w:val="28"/>
          <w:szCs w:val="28"/>
        </w:rPr>
        <w:t>(P &lt;0.001)</w:t>
      </w:r>
      <w:r w:rsidR="00C4528E" w:rsidRPr="00F64D2A">
        <w:rPr>
          <w:rFonts w:ascii="Times New Roman" w:hAnsi="Times New Roman" w:cs="B Nazanin" w:hint="cs"/>
          <w:color w:val="131413"/>
          <w:sz w:val="28"/>
          <w:szCs w:val="28"/>
          <w:rtl/>
        </w:rPr>
        <w:t xml:space="preserve"> اما تاثیری بر بیان ژن </w:t>
      </w:r>
      <w:r w:rsidR="00C4528E" w:rsidRPr="00F64D2A">
        <w:rPr>
          <w:rFonts w:ascii="Times New Roman" w:hAnsi="Times New Roman" w:cs="B Nazanin"/>
          <w:i/>
          <w:iCs/>
          <w:color w:val="131413"/>
          <w:sz w:val="28"/>
          <w:szCs w:val="28"/>
        </w:rPr>
        <w:t>fas</w:t>
      </w:r>
      <w:r w:rsidR="00C4528E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در سلول های </w:t>
      </w:r>
      <w:r w:rsidR="00C4528E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MDA-MB231</w:t>
      </w:r>
      <w:r w:rsidR="00C4528E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نشان نداد. غلظت های 5/0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>،</w:t>
      </w:r>
      <w:r w:rsidR="00C4528E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5/2 میکروگرم بر 100 میکرولیتر از 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>تگزوزوم</w:t>
      </w:r>
      <w:r w:rsidR="00C4528E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/انتروتوکسین </w:t>
      </w:r>
      <w:r w:rsidR="00C4528E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B</w:t>
      </w:r>
      <w:r w:rsidR="00C4528E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بیان </w:t>
      </w:r>
      <w:r w:rsidR="00BF605B" w:rsidRPr="00F64D2A">
        <w:rPr>
          <w:rFonts w:ascii="Times New Roman" w:hAnsi="Times New Roman" w:cs="B Nazanin"/>
          <w:i/>
          <w:iCs/>
          <w:color w:val="131413"/>
          <w:sz w:val="28"/>
          <w:szCs w:val="28"/>
          <w:lang w:bidi="fa-IR"/>
        </w:rPr>
        <w:t>bax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و</w:t>
      </w:r>
      <w:r w:rsidR="00BF605B" w:rsidRPr="00F64D2A">
        <w:rPr>
          <w:rFonts w:ascii="Times New Roman" w:hAnsi="Times New Roman" w:cs="B Nazanin"/>
          <w:i/>
          <w:iCs/>
          <w:color w:val="131413"/>
          <w:sz w:val="28"/>
          <w:szCs w:val="28"/>
          <w:lang w:bidi="fa-IR"/>
        </w:rPr>
        <w:t>fas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 xml:space="preserve"> 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</w:rPr>
        <w:t>(P &lt;0.001)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را در سلول های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MIA PACA-2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افزایش داد اما تاثیری بر بیان ژن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bcl-2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نداشت. به علاوه ساختار مذکور هیچ تاثیر معناداری بر بیان ژن های مورد مطالعه در سلول های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SKOV3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نشان نداد. پس از 24 ساعت تیمار 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lastRenderedPageBreak/>
        <w:t xml:space="preserve">سلول های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MDA-MB231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با 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>ت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گزوزم/انتروتوکسین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B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، افزایش معناداری را در فعالیت کاسپاز 9 در غلظت های 5/2، 5 و 10 میکروگرم بر 100 میکرولیتر نشان داد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</w:rPr>
        <w:t>(P &lt;0.001)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. علیرغم عدم تاثیر 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>تگزوزوم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/انتروتوکسین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B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بر فعالیت کاسپاز 9 در سلول های </w:t>
      </w:r>
      <w:r w:rsidR="00BF605B" w:rsidRPr="00F64D2A">
        <w:rPr>
          <w:rFonts w:cs="B Nazanin"/>
          <w:sz w:val="28"/>
          <w:szCs w:val="28"/>
          <w:lang w:bidi="fa-IR"/>
        </w:rPr>
        <w:t>MIA PACA-2</w:t>
      </w:r>
      <w:r w:rsidR="00BF605B" w:rsidRPr="00F64D2A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در سلول های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 xml:space="preserve">SKOV3 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افزایش معناداری در  فعالیت کاسپاز 9 در تمامی غلظت ها و در هر دو زمان 24 و 48 ساعت دیده شد </w:t>
      </w:r>
      <w:r w:rsidR="00BF605B" w:rsidRPr="00F64D2A">
        <w:rPr>
          <w:rFonts w:ascii="Times New Roman" w:hAnsi="Times New Roman" w:cs="B Nazanin"/>
          <w:color w:val="131413"/>
          <w:sz w:val="28"/>
          <w:szCs w:val="28"/>
        </w:rPr>
        <w:t>(P &lt;0.001)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. ساختار 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>تگزوزوم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>/انتروتوکسین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</w:t>
      </w:r>
      <w:r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B</w:t>
      </w:r>
      <w:r w:rsidR="00BF605B"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مدل جدیدی برای ایمونو-آپوپتو تراپی است که توانائی القاء آپوپتوز در سلول های سرطانی را دارد.</w:t>
      </w:r>
    </w:p>
    <w:p w:rsidR="00BF605B" w:rsidRPr="00F64D2A" w:rsidRDefault="00F64D2A" w:rsidP="00C255E6">
      <w:pPr>
        <w:bidi/>
        <w:spacing w:line="480" w:lineRule="auto"/>
        <w:rPr>
          <w:rFonts w:cs="B Nazanin"/>
          <w:sz w:val="28"/>
          <w:szCs w:val="28"/>
          <w:rtl/>
          <w:lang w:bidi="fa-IR"/>
        </w:rPr>
      </w:pPr>
      <w:r w:rsidRPr="00C255E6">
        <w:rPr>
          <w:rFonts w:ascii="Times New Roman" w:hAnsi="Times New Roman" w:cs="B Nazanin" w:hint="cs"/>
          <w:b/>
          <w:bCs/>
          <w:color w:val="131413"/>
          <w:sz w:val="28"/>
          <w:szCs w:val="28"/>
          <w:rtl/>
          <w:lang w:bidi="fa-IR"/>
        </w:rPr>
        <w:t>وا</w:t>
      </w:r>
      <w:r w:rsidR="00C255E6" w:rsidRPr="00C255E6">
        <w:rPr>
          <w:rFonts w:ascii="Times New Roman" w:hAnsi="Times New Roman" w:cs="B Nazanin" w:hint="cs"/>
          <w:b/>
          <w:bCs/>
          <w:color w:val="131413"/>
          <w:sz w:val="28"/>
          <w:szCs w:val="28"/>
          <w:rtl/>
          <w:lang w:bidi="fa-IR"/>
        </w:rPr>
        <w:t>ژ</w:t>
      </w:r>
      <w:r w:rsidRPr="00C255E6">
        <w:rPr>
          <w:rFonts w:ascii="Times New Roman" w:hAnsi="Times New Roman" w:cs="B Nazanin" w:hint="cs"/>
          <w:b/>
          <w:bCs/>
          <w:color w:val="131413"/>
          <w:sz w:val="28"/>
          <w:szCs w:val="28"/>
          <w:rtl/>
          <w:lang w:bidi="fa-IR"/>
        </w:rPr>
        <w:t>ه های کلیدی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: تگزوزوم، انتروتوکسین </w:t>
      </w:r>
      <w:r w:rsidRPr="00F64D2A">
        <w:rPr>
          <w:rFonts w:ascii="Times New Roman" w:hAnsi="Times New Roman" w:cs="B Nazanin"/>
          <w:color w:val="131413"/>
          <w:sz w:val="28"/>
          <w:szCs w:val="28"/>
          <w:lang w:bidi="fa-IR"/>
        </w:rPr>
        <w:t>B</w:t>
      </w:r>
      <w:r w:rsidRPr="00F64D2A">
        <w:rPr>
          <w:rFonts w:ascii="Times New Roman" w:hAnsi="Times New Roman" w:cs="B Nazanin" w:hint="cs"/>
          <w:color w:val="131413"/>
          <w:sz w:val="28"/>
          <w:szCs w:val="28"/>
          <w:rtl/>
          <w:lang w:bidi="fa-IR"/>
        </w:rPr>
        <w:t xml:space="preserve"> استافیلوکوکی، سوپر آنتی ژن، آپوپتوز، ایمونوتراپی، سرطان.</w:t>
      </w:r>
    </w:p>
    <w:sectPr w:rsidR="00BF605B" w:rsidRPr="00F64D2A" w:rsidSect="0050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6416D"/>
    <w:rsid w:val="000F3D87"/>
    <w:rsid w:val="0023646A"/>
    <w:rsid w:val="003574A5"/>
    <w:rsid w:val="0050070F"/>
    <w:rsid w:val="006557A5"/>
    <w:rsid w:val="00864583"/>
    <w:rsid w:val="00AE4359"/>
    <w:rsid w:val="00B52320"/>
    <w:rsid w:val="00BF605B"/>
    <w:rsid w:val="00C255E6"/>
    <w:rsid w:val="00C4528E"/>
    <w:rsid w:val="00C6416D"/>
    <w:rsid w:val="00F6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6123-2983-41E0-AD25-497255C9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4</cp:revision>
  <cp:lastPrinted>2014-02-16T16:25:00Z</cp:lastPrinted>
  <dcterms:created xsi:type="dcterms:W3CDTF">2014-02-04T05:57:00Z</dcterms:created>
  <dcterms:modified xsi:type="dcterms:W3CDTF">2014-02-16T16:25:00Z</dcterms:modified>
</cp:coreProperties>
</file>