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540" w:type="dxa"/>
        <w:tblInd w:w="-15" w:type="dxa"/>
        <w:tblLook w:val="04A0" w:firstRow="1" w:lastRow="0" w:firstColumn="1" w:lastColumn="0" w:noHBand="0" w:noVBand="1"/>
      </w:tblPr>
      <w:tblGrid>
        <w:gridCol w:w="728"/>
        <w:gridCol w:w="81"/>
        <w:gridCol w:w="130"/>
        <w:gridCol w:w="196"/>
        <w:gridCol w:w="545"/>
        <w:gridCol w:w="253"/>
        <w:gridCol w:w="7902"/>
        <w:gridCol w:w="666"/>
        <w:gridCol w:w="1059"/>
        <w:gridCol w:w="705"/>
        <w:gridCol w:w="95"/>
        <w:gridCol w:w="15"/>
        <w:gridCol w:w="799"/>
        <w:gridCol w:w="366"/>
        <w:gridCol w:w="433"/>
      </w:tblGrid>
      <w:tr w:rsidR="00955813" w:rsidRPr="00955813" w:rsidTr="00955813">
        <w:trPr>
          <w:gridAfter w:val="4"/>
          <w:wAfter w:w="2180" w:type="dxa"/>
          <w:trHeight w:val="285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4"/>
          <w:wAfter w:w="2180" w:type="dxa"/>
          <w:trHeight w:val="450"/>
        </w:trPr>
        <w:tc>
          <w:tcPr>
            <w:tcW w:w="82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bookmarkStart w:id="1" w:name="RANGE!A51:B57"/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جدول شماره 1- حیطه های فعالیت دانشجویان جهت کسب امتیازات آموزشی</w:t>
            </w:r>
            <w:bookmarkEnd w:id="1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55813" w:rsidRPr="00955813" w:rsidTr="00955813">
        <w:trPr>
          <w:gridAfter w:val="4"/>
          <w:wAfter w:w="2180" w:type="dxa"/>
          <w:trHeight w:val="720"/>
        </w:trPr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72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محور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55813" w:rsidRPr="00955813" w:rsidTr="00955813">
        <w:trPr>
          <w:gridAfter w:val="4"/>
          <w:wAfter w:w="2180" w:type="dxa"/>
          <w:trHeight w:val="720"/>
        </w:trPr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کسب رتبه های برتر المپیاد های معتبر جهانی، کشوری و دانشجویی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4"/>
          <w:wAfter w:w="2180" w:type="dxa"/>
          <w:trHeight w:val="720"/>
        </w:trPr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کسب رتبه های برتر آزمونهای جامع علوم پایه و پیش کارورزی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4"/>
          <w:wAfter w:w="2180" w:type="dxa"/>
          <w:trHeight w:val="720"/>
        </w:trPr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کسب رتبه برتر معدل در بین دانشجویان هم رشته و هم مقطع در پایان سال تحصیلی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4"/>
          <w:wAfter w:w="2180" w:type="dxa"/>
          <w:trHeight w:val="720"/>
        </w:trPr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کسب رتبه 10 % برتر دانشجویان هم رشته و هم مقطع در زمان فارغ التحصیلی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4"/>
          <w:wAfter w:w="2180" w:type="dxa"/>
          <w:trHeight w:val="720"/>
        </w:trPr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C107F">
            <w:pPr>
              <w:spacing w:after="0" w:line="240" w:lineRule="auto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 xml:space="preserve">کسب مدرک </w:t>
            </w: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</w:rPr>
              <w:t>MPH</w:t>
            </w: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4"/>
          <w:wAfter w:w="2180" w:type="dxa"/>
          <w:trHeight w:val="285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4"/>
          <w:wAfter w:w="2180" w:type="dxa"/>
          <w:trHeight w:val="285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5"/>
          <w:wAfter w:w="2320" w:type="dxa"/>
          <w:trHeight w:val="450"/>
        </w:trPr>
        <w:tc>
          <w:tcPr>
            <w:tcW w:w="92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bookmarkStart w:id="2" w:name="RANGE!A1:B7"/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جدول شماره 2- حیطه های فعالیت دانشجویان جهت کسب امتیازات پژوهشی</w:t>
            </w:r>
            <w:bookmarkEnd w:id="2"/>
          </w:p>
        </w:tc>
      </w:tr>
      <w:tr w:rsidR="00955813" w:rsidRPr="00955813" w:rsidTr="00955813">
        <w:trPr>
          <w:gridAfter w:val="5"/>
          <w:wAfter w:w="2320" w:type="dxa"/>
          <w:trHeight w:val="72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8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محور</w:t>
            </w:r>
          </w:p>
        </w:tc>
      </w:tr>
      <w:tr w:rsidR="00955813" w:rsidRPr="00955813" w:rsidTr="00955813">
        <w:trPr>
          <w:gridAfter w:val="5"/>
          <w:wAfter w:w="2320" w:type="dxa"/>
          <w:trHeight w:val="72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کسب عنوان دانشجوی پژوهشگر برجسته</w:t>
            </w:r>
          </w:p>
        </w:tc>
      </w:tr>
      <w:tr w:rsidR="00955813" w:rsidRPr="00955813" w:rsidTr="00955813">
        <w:trPr>
          <w:gridAfter w:val="5"/>
          <w:wAfter w:w="2320" w:type="dxa"/>
          <w:trHeight w:val="72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کسب رتبه های برتر جشنواره های خوارزمی،  رازی و ...</w:t>
            </w:r>
          </w:p>
        </w:tc>
      </w:tr>
      <w:tr w:rsidR="00955813" w:rsidRPr="00955813" w:rsidTr="00955813">
        <w:trPr>
          <w:gridAfter w:val="5"/>
          <w:wAfter w:w="2320" w:type="dxa"/>
          <w:trHeight w:val="765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چاپ مقالات علمی در مجلات معتبر داخلی و خارجی دارای رتبه علمی- پژوهشی در زمینه علوم پزشکی</w:t>
            </w:r>
          </w:p>
        </w:tc>
      </w:tr>
      <w:tr w:rsidR="00955813" w:rsidRPr="00955813" w:rsidTr="00955813">
        <w:trPr>
          <w:gridAfter w:val="5"/>
          <w:wAfter w:w="2320" w:type="dxa"/>
          <w:trHeight w:val="84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AE5D5A" w:rsidP="00955813">
            <w:pPr>
              <w:spacing w:after="0" w:line="240" w:lineRule="auto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شرک</w:t>
            </w:r>
            <w:r w:rsidR="00955813"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ت در سمینارهای معتبر علمی - پزشکی داخل یا خارج از کشور با ارائه پوستر یا سخنرانی علمی</w:t>
            </w:r>
          </w:p>
        </w:tc>
      </w:tr>
      <w:tr w:rsidR="00955813" w:rsidRPr="00955813" w:rsidTr="00955813">
        <w:trPr>
          <w:gridAfter w:val="5"/>
          <w:wAfter w:w="2320" w:type="dxa"/>
          <w:trHeight w:val="81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ابداع یا اختراع ثبت شده در زمینه علوم پزشکی که به تایید معاونت تحقیقات و فناوری وزارت متبوع رسیده باشد</w:t>
            </w:r>
          </w:p>
        </w:tc>
      </w:tr>
      <w:tr w:rsidR="00955813" w:rsidRPr="00955813" w:rsidTr="00955813">
        <w:trPr>
          <w:gridAfter w:val="5"/>
          <w:wAfter w:w="2320" w:type="dxa"/>
          <w:trHeight w:val="915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مجری طرح های تحقیقاتی بنیادی توسعه ای، کاربردی و سایر حیطه های معتبر پژوهشی در زمینه علوم پزشکی با تایید معاونت پژوهشی دانشگاه علوم پزشکی یا معاونت تحقیقات و فن آوری وزارت متبوع</w:t>
            </w:r>
          </w:p>
        </w:tc>
      </w:tr>
      <w:tr w:rsidR="00955813" w:rsidRPr="00955813" w:rsidTr="00955813">
        <w:trPr>
          <w:gridAfter w:val="5"/>
          <w:wAfter w:w="2320" w:type="dxa"/>
          <w:trHeight w:val="285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5"/>
          <w:wAfter w:w="2320" w:type="dxa"/>
          <w:trHeight w:val="285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1"/>
          <w:wAfter w:w="640" w:type="dxa"/>
          <w:trHeight w:val="450"/>
        </w:trPr>
        <w:tc>
          <w:tcPr>
            <w:tcW w:w="109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bookmarkStart w:id="3" w:name="RANGE!A1:B9"/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جدول شماره 3- حیطه های فعالیت دانشجویان جهت کسب امتیازات فرهنگی وفوق برنامه</w:t>
            </w:r>
            <w:bookmarkEnd w:id="3"/>
          </w:p>
        </w:tc>
      </w:tr>
      <w:tr w:rsidR="00955813" w:rsidRPr="00955813" w:rsidTr="00955813">
        <w:trPr>
          <w:gridAfter w:val="1"/>
          <w:wAfter w:w="640" w:type="dxa"/>
          <w:trHeight w:val="72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992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محور</w:t>
            </w:r>
          </w:p>
        </w:tc>
      </w:tr>
      <w:tr w:rsidR="00955813" w:rsidRPr="00955813" w:rsidTr="00955813">
        <w:trPr>
          <w:gridAfter w:val="1"/>
          <w:wAfter w:w="640" w:type="dxa"/>
          <w:trHeight w:val="174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برگزیدگان مسابقات یا المپیادهای قرآنی ، فرهنگی ، ورزشی (مورد تائید وزارت بهداشت)</w:t>
            </w:r>
          </w:p>
        </w:tc>
      </w:tr>
      <w:tr w:rsidR="00955813" w:rsidRPr="00955813" w:rsidTr="00955813">
        <w:trPr>
          <w:gridAfter w:val="1"/>
          <w:wAfter w:w="640" w:type="dxa"/>
          <w:trHeight w:val="15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1"/>
          <w:wAfter w:w="640" w:type="dxa"/>
          <w:trHeight w:val="450"/>
        </w:trPr>
        <w:tc>
          <w:tcPr>
            <w:tcW w:w="109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جدول شماره 4- حیطه های فعالیت دانشجویان جهت کسب امتیازات توانمند یهای فردی ، اجتماعی</w:t>
            </w:r>
          </w:p>
        </w:tc>
      </w:tr>
      <w:tr w:rsidR="00955813" w:rsidRPr="00955813" w:rsidTr="00955813">
        <w:trPr>
          <w:gridAfter w:val="1"/>
          <w:wAfter w:w="640" w:type="dxa"/>
          <w:trHeight w:val="45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992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محور</w:t>
            </w:r>
          </w:p>
        </w:tc>
      </w:tr>
      <w:tr w:rsidR="00955813" w:rsidRPr="00955813" w:rsidTr="00955813">
        <w:trPr>
          <w:gridAfter w:val="1"/>
          <w:wAfter w:w="640" w:type="dxa"/>
          <w:trHeight w:val="5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کسب عنوان دانشجوی نمونه کشوری</w:t>
            </w:r>
          </w:p>
        </w:tc>
      </w:tr>
      <w:tr w:rsidR="00955813" w:rsidRPr="00955813" w:rsidTr="00955813">
        <w:trPr>
          <w:gridAfter w:val="1"/>
          <w:wAfter w:w="640" w:type="dxa"/>
          <w:trHeight w:val="67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C107F">
            <w:pPr>
              <w:spacing w:after="0" w:line="240" w:lineRule="auto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کسب مدارک معتبر زبان های خارجی</w:t>
            </w:r>
          </w:p>
        </w:tc>
      </w:tr>
      <w:tr w:rsidR="00955813" w:rsidRPr="00955813" w:rsidTr="00955813">
        <w:trPr>
          <w:gridAfter w:val="1"/>
          <w:wAfter w:w="640" w:type="dxa"/>
          <w:trHeight w:val="9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C107F">
            <w:pPr>
              <w:spacing w:after="0" w:line="240" w:lineRule="auto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 xml:space="preserve">سوابق اجرایی و مدیریتی ، حضور در اقدامات انساندوستانه و داوطلبانه ، مشارکت در زمینه </w:t>
            </w:r>
            <w:r w:rsidR="009C107F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 xml:space="preserve">تولید مواد </w:t>
            </w: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کمک آموزشی شامل مولتی مدیا(فیلم ، پمفلت) ، فعالیت در برگزاری کارگاه و همایش ، فعالیتهای</w:t>
            </w:r>
            <w:r w:rsidR="0007777A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 xml:space="preserve"> </w:t>
            </w: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جهادی.</w:t>
            </w:r>
          </w:p>
        </w:tc>
      </w:tr>
      <w:tr w:rsidR="00955813" w:rsidRPr="00955813" w:rsidTr="00955813">
        <w:trPr>
          <w:gridAfter w:val="1"/>
          <w:wAfter w:w="640" w:type="dxa"/>
          <w:trHeight w:val="28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1"/>
          <w:wAfter w:w="640" w:type="dxa"/>
          <w:trHeight w:val="28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1"/>
          <w:wAfter w:w="640" w:type="dxa"/>
          <w:trHeight w:val="28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465"/>
        </w:trPr>
        <w:tc>
          <w:tcPr>
            <w:tcW w:w="9382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bookmarkStart w:id="4" w:name="RANGE!A1:D22"/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جدول 1-جایزه های دانشجویان استعداد برتردوره دکتری تخصصی</w:t>
            </w:r>
            <w:bookmarkEnd w:id="4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660"/>
        </w:trPr>
        <w:tc>
          <w:tcPr>
            <w:tcW w:w="10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  <w:rtl/>
              </w:rPr>
              <w:t>نوع جایزه</w:t>
            </w: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تسهیلات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توضیحات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66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آموزش</w:t>
            </w: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1-1</w:t>
            </w: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آموزش یاری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به طور ماهانه (به مدت نه ماه)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660"/>
        </w:trPr>
        <w:tc>
          <w:tcPr>
            <w:tcW w:w="108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1-2</w:t>
            </w: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توانمندی آموزشی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 سال تحصیلی مشمولیت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66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پژوهش</w:t>
            </w: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2-1</w:t>
            </w: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پژوهش یاری</w:t>
            </w:r>
          </w:p>
        </w:tc>
        <w:tc>
          <w:tcPr>
            <w:tcW w:w="292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به طور ماهانه (به مدت نه ماه)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660"/>
        </w:trPr>
        <w:tc>
          <w:tcPr>
            <w:tcW w:w="108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2-2</w:t>
            </w: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ارتباطات علمی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 سال تحصیلی مشمولیت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660"/>
        </w:trPr>
        <w:tc>
          <w:tcPr>
            <w:tcW w:w="108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  <w:rtl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اجرای رساله دکتری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 سال تحصیلی مشمولیت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660"/>
        </w:trPr>
        <w:tc>
          <w:tcPr>
            <w:tcW w:w="108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2-4</w:t>
            </w: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شرکت در مجامع علمی داخلی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دو بار (در سال مشمو لیت)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660"/>
        </w:trPr>
        <w:tc>
          <w:tcPr>
            <w:tcW w:w="108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2-5</w:t>
            </w: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مجوز و اعتباردر شرکت در مجامع علمی خارجی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یک  بار (در سال مشمو لیت)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660"/>
        </w:trPr>
        <w:tc>
          <w:tcPr>
            <w:tcW w:w="108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2-6</w:t>
            </w: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اعزام به فرصت مطالعاتی داخلی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به طور ماهانه (به مدت نه ماه)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660"/>
        </w:trPr>
        <w:tc>
          <w:tcPr>
            <w:tcW w:w="108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2-7</w:t>
            </w: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 xml:space="preserve">مجوز و اعتبار اعزام به فرصت مطالعاتی خارجی 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به طور ماهانه (به مدت نه ماه)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660"/>
        </w:trPr>
        <w:tc>
          <w:tcPr>
            <w:tcW w:w="108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2-8</w:t>
            </w: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هسته پژوهشی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دو بار (در سال مشمو لیت)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660"/>
        </w:trPr>
        <w:tc>
          <w:tcPr>
            <w:tcW w:w="108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2-9</w:t>
            </w: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استفاده از شبکه آزمایشگاهی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 سال تحصیلی مشمولیت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57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فناوری</w:t>
            </w: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3-1</w:t>
            </w: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فن یاری</w:t>
            </w:r>
          </w:p>
        </w:tc>
        <w:tc>
          <w:tcPr>
            <w:tcW w:w="29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به طور ماهانه (به مدت نه ماه)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540"/>
        </w:trPr>
        <w:tc>
          <w:tcPr>
            <w:tcW w:w="108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3-2</w:t>
            </w: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توانمندی کارآفرینی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 سال تحصیلی مشمولیت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525"/>
        </w:trPr>
        <w:tc>
          <w:tcPr>
            <w:tcW w:w="108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3-3</w:t>
            </w: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  <w:rtl/>
              </w:rPr>
              <w:t>اعتبار هسته فناوری و کارآفرینی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 سال تحصیلی مشمولیت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795"/>
        </w:trPr>
        <w:tc>
          <w:tcPr>
            <w:tcW w:w="10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فرهنگ</w:t>
            </w: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4-1</w:t>
            </w: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راتبه دانشجویی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به طور ماهانه ، درازای 6 ساعت کار ماهانه    (به مدت نه ماه)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840"/>
        </w:trPr>
        <w:tc>
          <w:tcPr>
            <w:tcW w:w="108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4-2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بیمه اشتغال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 xml:space="preserve">درمدت برخورداری از اعتبار آموزش یاری/پژوهش یاری/فن </w:t>
            </w: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lastRenderedPageBreak/>
              <w:t>یاری/فرصت مطالعاتی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495"/>
        </w:trPr>
        <w:tc>
          <w:tcPr>
            <w:tcW w:w="108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4-3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بیمه تکمیلی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فرد باید دارای بیمه پایه باشد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435"/>
        </w:trPr>
        <w:tc>
          <w:tcPr>
            <w:tcW w:w="108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4-4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هدیه ازدواج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 سال مشمولیت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795"/>
        </w:trPr>
        <w:tc>
          <w:tcPr>
            <w:tcW w:w="108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4-5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ودیعه اجاره مسکن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بهره مندی در سال مشمولیت وتصفیه حساب در زمان دانش آموختگی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525"/>
        </w:trPr>
        <w:tc>
          <w:tcPr>
            <w:tcW w:w="108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4-6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برنامه ها و سفرهای زیارتی و گردش گری</w:t>
            </w:r>
          </w:p>
        </w:tc>
        <w:tc>
          <w:tcPr>
            <w:tcW w:w="292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درسال مشمولیت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gridAfter w:val="2"/>
          <w:wAfter w:w="1078" w:type="dxa"/>
          <w:trHeight w:val="450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</w:p>
        </w:tc>
        <w:tc>
          <w:tcPr>
            <w:tcW w:w="4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465"/>
        </w:trPr>
        <w:tc>
          <w:tcPr>
            <w:tcW w:w="1046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bookmarkStart w:id="5" w:name="RANGE!A1:D20"/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جدول 2-جایزه های دانشجویان استعداد برتر دوره کارشناسی ارشد</w:t>
            </w:r>
            <w:bookmarkEnd w:id="5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55813" w:rsidRPr="00955813" w:rsidTr="00955813">
        <w:trPr>
          <w:trHeight w:val="720"/>
        </w:trPr>
        <w:tc>
          <w:tcPr>
            <w:tcW w:w="123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  <w:rtl/>
              </w:rPr>
              <w:t>نوع جایزه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تسهیلات</w:t>
            </w:r>
          </w:p>
        </w:tc>
        <w:tc>
          <w:tcPr>
            <w:tcW w:w="3645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8"/>
                <w:szCs w:val="28"/>
                <w:rtl/>
              </w:rPr>
              <w:t>توضیحات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955813" w:rsidRPr="00955813" w:rsidTr="00955813">
        <w:trPr>
          <w:trHeight w:val="720"/>
        </w:trPr>
        <w:tc>
          <w:tcPr>
            <w:tcW w:w="1239" w:type="dxa"/>
            <w:gridSpan w:val="4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آموزش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1-1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آموزش یاری</w:t>
            </w:r>
          </w:p>
        </w:tc>
        <w:tc>
          <w:tcPr>
            <w:tcW w:w="36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به طور ماهانه (به مدت نه ماه)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955813" w:rsidRPr="00955813" w:rsidTr="00955813">
        <w:trPr>
          <w:trHeight w:val="720"/>
        </w:trPr>
        <w:tc>
          <w:tcPr>
            <w:tcW w:w="123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1-2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توانمندی آموزشی</w:t>
            </w:r>
          </w:p>
        </w:tc>
        <w:tc>
          <w:tcPr>
            <w:tcW w:w="3645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 سال تحصیلی مشمولیت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955813" w:rsidRPr="00955813" w:rsidTr="00955813">
        <w:trPr>
          <w:trHeight w:val="720"/>
        </w:trPr>
        <w:tc>
          <w:tcPr>
            <w:tcW w:w="1239" w:type="dxa"/>
            <w:gridSpan w:val="4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پژوهش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2-1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پژوهش یاری</w:t>
            </w:r>
          </w:p>
        </w:tc>
        <w:tc>
          <w:tcPr>
            <w:tcW w:w="36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به طور ماهانه (به مدت نه ماه)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720"/>
        </w:trPr>
        <w:tc>
          <w:tcPr>
            <w:tcW w:w="123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2-2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ارتباطات علمی</w:t>
            </w:r>
          </w:p>
        </w:tc>
        <w:tc>
          <w:tcPr>
            <w:tcW w:w="36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 سال تحصیلی مشمولیت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720"/>
        </w:trPr>
        <w:tc>
          <w:tcPr>
            <w:tcW w:w="123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اجرای پایان نامه</w:t>
            </w:r>
          </w:p>
        </w:tc>
        <w:tc>
          <w:tcPr>
            <w:tcW w:w="36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 سال تحصیلی مشمولیت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720"/>
        </w:trPr>
        <w:tc>
          <w:tcPr>
            <w:tcW w:w="123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2-4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شرکت در مجامع علمی داخلی</w:t>
            </w:r>
          </w:p>
        </w:tc>
        <w:tc>
          <w:tcPr>
            <w:tcW w:w="36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دو بار (در سال مشمو لیت)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720"/>
        </w:trPr>
        <w:tc>
          <w:tcPr>
            <w:tcW w:w="123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2-5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مجوز و اعتباردر شرکت در مجامع علمی خارجی</w:t>
            </w:r>
          </w:p>
        </w:tc>
        <w:tc>
          <w:tcPr>
            <w:tcW w:w="3645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یک  بار (در سال مشمو لیت)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720"/>
        </w:trPr>
        <w:tc>
          <w:tcPr>
            <w:tcW w:w="123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2-6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هسته پژوهشی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 سال تحصیلی مشمولیت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720"/>
        </w:trPr>
        <w:tc>
          <w:tcPr>
            <w:tcW w:w="123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2-7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استفاده از شبکه آزمایشگاهی</w:t>
            </w:r>
          </w:p>
        </w:tc>
        <w:tc>
          <w:tcPr>
            <w:tcW w:w="3645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 سال تحصیلی مشمولیت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720"/>
        </w:trPr>
        <w:tc>
          <w:tcPr>
            <w:tcW w:w="1239" w:type="dxa"/>
            <w:gridSpan w:val="4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فناوری</w:t>
            </w:r>
          </w:p>
        </w:tc>
        <w:tc>
          <w:tcPr>
            <w:tcW w:w="8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3-1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فن یاری</w:t>
            </w:r>
          </w:p>
        </w:tc>
        <w:tc>
          <w:tcPr>
            <w:tcW w:w="36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به طور ماهانه (به مدت نه ماه)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720"/>
        </w:trPr>
        <w:tc>
          <w:tcPr>
            <w:tcW w:w="123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3-2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توانمندی کارآفرینی</w:t>
            </w:r>
          </w:p>
        </w:tc>
        <w:tc>
          <w:tcPr>
            <w:tcW w:w="36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 سال تحصیلی مشمولیت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720"/>
        </w:trPr>
        <w:tc>
          <w:tcPr>
            <w:tcW w:w="123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3-3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اعتبار هسته فناوری و کارآفرینی</w:t>
            </w:r>
          </w:p>
        </w:tc>
        <w:tc>
          <w:tcPr>
            <w:tcW w:w="3645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 سال تحصیلی مشمولیت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900"/>
        </w:trPr>
        <w:tc>
          <w:tcPr>
            <w:tcW w:w="1239" w:type="dxa"/>
            <w:gridSpan w:val="4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فرهنگ</w:t>
            </w:r>
          </w:p>
        </w:tc>
        <w:tc>
          <w:tcPr>
            <w:tcW w:w="8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4-1</w:t>
            </w:r>
          </w:p>
        </w:tc>
        <w:tc>
          <w:tcPr>
            <w:tcW w:w="47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راتبه دانشجویی</w:t>
            </w:r>
          </w:p>
        </w:tc>
        <w:tc>
          <w:tcPr>
            <w:tcW w:w="36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به طور ماهانه ، درازای 10  ساعت کار ماهانه (به مدت نه ماه)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945"/>
        </w:trPr>
        <w:tc>
          <w:tcPr>
            <w:tcW w:w="123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4-2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بیمه اشتغال</w:t>
            </w:r>
          </w:p>
        </w:tc>
        <w:tc>
          <w:tcPr>
            <w:tcW w:w="36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درمدت برخورداری از اعتبار آموزش یاری/پژوهش یاری/فن یاری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855"/>
        </w:trPr>
        <w:tc>
          <w:tcPr>
            <w:tcW w:w="123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4-3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بیمه تکمیلی</w:t>
            </w:r>
          </w:p>
        </w:tc>
        <w:tc>
          <w:tcPr>
            <w:tcW w:w="36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فرد باید دارای بیمه پایه باشد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840"/>
        </w:trPr>
        <w:tc>
          <w:tcPr>
            <w:tcW w:w="123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4-4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هدیه ازدواج</w:t>
            </w:r>
          </w:p>
        </w:tc>
        <w:tc>
          <w:tcPr>
            <w:tcW w:w="36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 سال مشمولیت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1005"/>
        </w:trPr>
        <w:tc>
          <w:tcPr>
            <w:tcW w:w="123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4-5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ودیعه اجاره مسکن</w:t>
            </w:r>
          </w:p>
        </w:tc>
        <w:tc>
          <w:tcPr>
            <w:tcW w:w="36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بهره مندی در سال مشمولیت وتصفیه حساب در زمان دانش آموختگی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840"/>
        </w:trPr>
        <w:tc>
          <w:tcPr>
            <w:tcW w:w="123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8"/>
                <w:szCs w:val="28"/>
              </w:rPr>
              <w:t>4-6</w:t>
            </w:r>
          </w:p>
        </w:tc>
        <w:tc>
          <w:tcPr>
            <w:tcW w:w="470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b/>
                <w:bCs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b/>
                <w:bCs/>
                <w:color w:val="000000"/>
                <w:sz w:val="24"/>
                <w:szCs w:val="24"/>
                <w:rtl/>
              </w:rPr>
              <w:t>برنامه ها و سفرهای زیارتی و گردش گری</w:t>
            </w:r>
          </w:p>
        </w:tc>
        <w:tc>
          <w:tcPr>
            <w:tcW w:w="3645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5813" w:rsidRPr="00955813" w:rsidRDefault="00955813" w:rsidP="00955813">
            <w:pPr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4"/>
                <w:szCs w:val="24"/>
              </w:rPr>
            </w:pPr>
            <w:r w:rsidRPr="00955813">
              <w:rPr>
                <w:rFonts w:ascii="Arial" w:eastAsia="Times New Roman" w:hAnsi="Arial" w:cs="2  Mitra" w:hint="cs"/>
                <w:color w:val="000000"/>
                <w:sz w:val="24"/>
                <w:szCs w:val="24"/>
                <w:rtl/>
              </w:rPr>
              <w:t>درسال مشمولیت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55813" w:rsidRPr="00955813" w:rsidTr="00955813">
        <w:trPr>
          <w:trHeight w:val="450"/>
        </w:trPr>
        <w:tc>
          <w:tcPr>
            <w:tcW w:w="1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Mitra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bidiVisual/>
              <w:tblW w:w="11540" w:type="dxa"/>
              <w:tblLook w:val="04A0" w:firstRow="1" w:lastRow="0" w:firstColumn="1" w:lastColumn="0" w:noHBand="0" w:noVBand="1"/>
            </w:tblPr>
            <w:tblGrid>
              <w:gridCol w:w="875"/>
              <w:gridCol w:w="936"/>
              <w:gridCol w:w="1449"/>
              <w:gridCol w:w="1743"/>
              <w:gridCol w:w="802"/>
              <w:gridCol w:w="805"/>
              <w:gridCol w:w="937"/>
              <w:gridCol w:w="805"/>
            </w:tblGrid>
            <w:tr w:rsidR="00955813" w:rsidRPr="00955813" w:rsidTr="00955813">
              <w:trPr>
                <w:trHeight w:val="465"/>
              </w:trPr>
              <w:tc>
                <w:tcPr>
                  <w:tcW w:w="10460" w:type="dxa"/>
                  <w:gridSpan w:val="7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6" w:name="RANGE!A1:D11"/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جدول 3-جایزه های دانشجویان استعداد برتر دوره کارشناسی </w:t>
                  </w:r>
                  <w:bookmarkEnd w:id="6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55813" w:rsidRPr="00955813" w:rsidTr="00955813">
              <w:trPr>
                <w:trHeight w:val="720"/>
              </w:trPr>
              <w:tc>
                <w:tcPr>
                  <w:tcW w:w="118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rtl/>
                    </w:rPr>
                    <w:t>نوع جایزه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ردیف</w:t>
                  </w:r>
                </w:p>
              </w:tc>
              <w:tc>
                <w:tcPr>
                  <w:tcW w:w="4477" w:type="dxa"/>
                  <w:gridSpan w:val="2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تسهیلات</w:t>
                  </w:r>
                </w:p>
              </w:tc>
              <w:tc>
                <w:tcPr>
                  <w:tcW w:w="3529" w:type="dxa"/>
                  <w:gridSpan w:val="3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توضیحات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55813" w:rsidRPr="00955813" w:rsidTr="00955813">
              <w:trPr>
                <w:trHeight w:val="720"/>
              </w:trPr>
              <w:tc>
                <w:tcPr>
                  <w:tcW w:w="1183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آموزش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8"/>
                      <w:szCs w:val="28"/>
                      <w:rtl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8"/>
                      <w:szCs w:val="28"/>
                    </w:rPr>
                    <w:t>1-1</w:t>
                  </w:r>
                </w:p>
              </w:tc>
              <w:tc>
                <w:tcPr>
                  <w:tcW w:w="447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اعتبار توانمندی آموزشی</w:t>
                  </w:r>
                </w:p>
              </w:tc>
              <w:tc>
                <w:tcPr>
                  <w:tcW w:w="352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4"/>
                      <w:szCs w:val="24"/>
                      <w:rtl/>
                    </w:rPr>
                    <w:t>در سال تحصیلی مشمولیت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55813" w:rsidRPr="00955813" w:rsidTr="00955813">
              <w:trPr>
                <w:trHeight w:val="720"/>
              </w:trPr>
              <w:tc>
                <w:tcPr>
                  <w:tcW w:w="118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پژوهش</w:t>
                  </w:r>
                </w:p>
              </w:tc>
              <w:tc>
                <w:tcPr>
                  <w:tcW w:w="127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8"/>
                      <w:szCs w:val="28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8"/>
                      <w:szCs w:val="28"/>
                    </w:rPr>
                    <w:t>2-1</w:t>
                  </w:r>
                </w:p>
              </w:tc>
              <w:tc>
                <w:tcPr>
                  <w:tcW w:w="447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اعتبار ارتباطات علمی</w:t>
                  </w:r>
                </w:p>
              </w:tc>
              <w:tc>
                <w:tcPr>
                  <w:tcW w:w="3529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4"/>
                      <w:szCs w:val="24"/>
                      <w:rtl/>
                    </w:rPr>
                    <w:t>در سال تحصیلی مشمولیت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955813" w:rsidRPr="00955813" w:rsidTr="00955813">
              <w:trPr>
                <w:trHeight w:val="720"/>
              </w:trPr>
              <w:tc>
                <w:tcPr>
                  <w:tcW w:w="1183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8"/>
                      <w:szCs w:val="28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8"/>
                      <w:szCs w:val="28"/>
                    </w:rPr>
                    <w:t>2-2</w:t>
                  </w:r>
                </w:p>
              </w:tc>
              <w:tc>
                <w:tcPr>
                  <w:tcW w:w="447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اعتبار اجرای پایان نامه کارشناسی</w:t>
                  </w:r>
                </w:p>
              </w:tc>
              <w:tc>
                <w:tcPr>
                  <w:tcW w:w="3529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4"/>
                      <w:szCs w:val="24"/>
                      <w:rtl/>
                    </w:rPr>
                    <w:t>در سال تحصیلی مشمولیت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955813" w:rsidRPr="00955813" w:rsidTr="00955813">
              <w:trPr>
                <w:trHeight w:val="720"/>
              </w:trPr>
              <w:tc>
                <w:tcPr>
                  <w:tcW w:w="11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فن آوری</w:t>
                  </w:r>
                </w:p>
              </w:tc>
              <w:tc>
                <w:tcPr>
                  <w:tcW w:w="127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8"/>
                      <w:szCs w:val="28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8"/>
                      <w:szCs w:val="28"/>
                    </w:rPr>
                    <w:t>3-1</w:t>
                  </w:r>
                </w:p>
              </w:tc>
              <w:tc>
                <w:tcPr>
                  <w:tcW w:w="447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اعتبار توانمندی کارآفرینی</w:t>
                  </w:r>
                </w:p>
              </w:tc>
              <w:tc>
                <w:tcPr>
                  <w:tcW w:w="3529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4"/>
                      <w:szCs w:val="24"/>
                      <w:rtl/>
                    </w:rPr>
                    <w:t>در سال تحصیلی مشمولیت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955813" w:rsidRPr="00955813" w:rsidTr="00955813">
              <w:trPr>
                <w:trHeight w:val="1065"/>
              </w:trPr>
              <w:tc>
                <w:tcPr>
                  <w:tcW w:w="1183" w:type="dxa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lastRenderedPageBreak/>
                    <w:t>فرهنگ</w:t>
                  </w:r>
                </w:p>
              </w:tc>
              <w:tc>
                <w:tcPr>
                  <w:tcW w:w="127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8"/>
                      <w:szCs w:val="28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8"/>
                      <w:szCs w:val="28"/>
                    </w:rPr>
                    <w:t>4-1</w:t>
                  </w:r>
                </w:p>
              </w:tc>
              <w:tc>
                <w:tcPr>
                  <w:tcW w:w="447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راتبه دانشجویی</w:t>
                  </w:r>
                </w:p>
              </w:tc>
              <w:tc>
                <w:tcPr>
                  <w:tcW w:w="352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4"/>
                      <w:szCs w:val="24"/>
                      <w:rtl/>
                    </w:rPr>
                    <w:t>به طور ماهانه ، درازای 20 ساعت کار ماهانه (به مدت نه ماه)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955813" w:rsidRPr="00955813" w:rsidTr="00955813">
              <w:trPr>
                <w:trHeight w:val="1005"/>
              </w:trPr>
              <w:tc>
                <w:tcPr>
                  <w:tcW w:w="1183" w:type="dxa"/>
                  <w:vMerge/>
                  <w:tcBorders>
                    <w:top w:val="nil"/>
                    <w:left w:val="single" w:sz="12" w:space="0" w:color="auto"/>
                    <w:bottom w:val="single" w:sz="12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8"/>
                      <w:szCs w:val="28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8"/>
                      <w:szCs w:val="28"/>
                    </w:rPr>
                    <w:t>4-2</w:t>
                  </w:r>
                </w:p>
              </w:tc>
              <w:tc>
                <w:tcPr>
                  <w:tcW w:w="447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بیمه تکمیلی</w:t>
                  </w:r>
                </w:p>
              </w:tc>
              <w:tc>
                <w:tcPr>
                  <w:tcW w:w="352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4"/>
                      <w:szCs w:val="24"/>
                      <w:rtl/>
                    </w:rPr>
                    <w:t>فرد باید دارای بیمه پایه باشد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955813" w:rsidRPr="00955813" w:rsidTr="00955813">
              <w:trPr>
                <w:trHeight w:val="840"/>
              </w:trPr>
              <w:tc>
                <w:tcPr>
                  <w:tcW w:w="1183" w:type="dxa"/>
                  <w:vMerge/>
                  <w:tcBorders>
                    <w:top w:val="nil"/>
                    <w:left w:val="single" w:sz="12" w:space="0" w:color="auto"/>
                    <w:bottom w:val="single" w:sz="12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8"/>
                      <w:szCs w:val="28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8"/>
                      <w:szCs w:val="28"/>
                    </w:rPr>
                    <w:t>4-3</w:t>
                  </w:r>
                </w:p>
              </w:tc>
              <w:tc>
                <w:tcPr>
                  <w:tcW w:w="447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هدیه ازدواج</w:t>
                  </w:r>
                </w:p>
              </w:tc>
              <w:tc>
                <w:tcPr>
                  <w:tcW w:w="352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4"/>
                      <w:szCs w:val="24"/>
                      <w:rtl/>
                    </w:rPr>
                    <w:t>در سال مشمولیت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955813" w:rsidRPr="00955813" w:rsidTr="00955813">
              <w:trPr>
                <w:trHeight w:val="1050"/>
              </w:trPr>
              <w:tc>
                <w:tcPr>
                  <w:tcW w:w="1183" w:type="dxa"/>
                  <w:vMerge/>
                  <w:tcBorders>
                    <w:top w:val="nil"/>
                    <w:left w:val="single" w:sz="12" w:space="0" w:color="auto"/>
                    <w:bottom w:val="single" w:sz="12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8"/>
                      <w:szCs w:val="28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8"/>
                      <w:szCs w:val="28"/>
                    </w:rPr>
                    <w:t>4-4</w:t>
                  </w:r>
                </w:p>
              </w:tc>
              <w:tc>
                <w:tcPr>
                  <w:tcW w:w="447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ودیعه اجاره مسکن</w:t>
                  </w:r>
                </w:p>
              </w:tc>
              <w:tc>
                <w:tcPr>
                  <w:tcW w:w="352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4"/>
                      <w:szCs w:val="24"/>
                      <w:rtl/>
                    </w:rPr>
                    <w:t>بهره مندی در سال مشمولیت وتصفیه حساب در زمان دانش آموختگی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955813" w:rsidRPr="00955813" w:rsidTr="00955813">
              <w:trPr>
                <w:trHeight w:val="885"/>
              </w:trPr>
              <w:tc>
                <w:tcPr>
                  <w:tcW w:w="1183" w:type="dxa"/>
                  <w:vMerge/>
                  <w:tcBorders>
                    <w:top w:val="nil"/>
                    <w:left w:val="single" w:sz="12" w:space="0" w:color="auto"/>
                    <w:bottom w:val="single" w:sz="12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4"/>
                      <w:szCs w:val="24"/>
                    </w:rPr>
                    <w:t>4-5</w:t>
                  </w:r>
                </w:p>
              </w:tc>
              <w:tc>
                <w:tcPr>
                  <w:tcW w:w="4477" w:type="dxa"/>
                  <w:gridSpan w:val="2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برنامه ها و سفرهای زیارتی و گردش گری</w:t>
                  </w:r>
                </w:p>
              </w:tc>
              <w:tc>
                <w:tcPr>
                  <w:tcW w:w="3529" w:type="dxa"/>
                  <w:gridSpan w:val="3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55813" w:rsidRPr="00955813" w:rsidRDefault="00955813" w:rsidP="00955813">
                  <w:pPr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4"/>
                      <w:szCs w:val="24"/>
                    </w:rPr>
                  </w:pPr>
                  <w:r w:rsidRPr="00955813">
                    <w:rPr>
                      <w:rFonts w:ascii="Arial" w:eastAsia="Times New Roman" w:hAnsi="Arial" w:cs="2  Mitra" w:hint="cs"/>
                      <w:color w:val="000000"/>
                      <w:sz w:val="24"/>
                      <w:szCs w:val="24"/>
                      <w:rtl/>
                    </w:rPr>
                    <w:t>درسال مشمولیت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AB20B0" w:rsidRPr="00955813" w:rsidTr="00955813">
              <w:trPr>
                <w:gridAfter w:val="2"/>
                <w:wAfter w:w="2454" w:type="dxa"/>
                <w:trHeight w:val="15"/>
              </w:trPr>
              <w:tc>
                <w:tcPr>
                  <w:tcW w:w="44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20B0" w:rsidRPr="00955813" w:rsidRDefault="00AB20B0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20B0" w:rsidRPr="00955813" w:rsidRDefault="00AB20B0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20B0" w:rsidRPr="00955813" w:rsidRDefault="00AB20B0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955813" w:rsidRPr="00955813" w:rsidTr="00955813">
              <w:trPr>
                <w:trHeight w:val="435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2  Mitra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4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813" w:rsidRPr="00955813" w:rsidRDefault="00955813" w:rsidP="0095581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13" w:rsidRPr="00955813" w:rsidRDefault="00955813" w:rsidP="009558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bookmarkEnd w:id="0"/>
    </w:tbl>
    <w:p w:rsidR="00524189" w:rsidRDefault="00524189"/>
    <w:sectPr w:rsidR="00524189" w:rsidSect="00915E6B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13"/>
    <w:rsid w:val="0007777A"/>
    <w:rsid w:val="00166E32"/>
    <w:rsid w:val="00291669"/>
    <w:rsid w:val="002B736B"/>
    <w:rsid w:val="00311CE4"/>
    <w:rsid w:val="003874A5"/>
    <w:rsid w:val="00524189"/>
    <w:rsid w:val="008A1DC5"/>
    <w:rsid w:val="00915E6B"/>
    <w:rsid w:val="00955813"/>
    <w:rsid w:val="009C107F"/>
    <w:rsid w:val="00AB20B0"/>
    <w:rsid w:val="00A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603C68-A92A-4FBC-9467-3B937BA6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mededu4</dc:creator>
  <cp:lastModifiedBy>mahdiye ravi</cp:lastModifiedBy>
  <cp:revision>3</cp:revision>
  <dcterms:created xsi:type="dcterms:W3CDTF">2025-10-14T06:44:00Z</dcterms:created>
  <dcterms:modified xsi:type="dcterms:W3CDTF">2025-10-14T06:44:00Z</dcterms:modified>
</cp:coreProperties>
</file>