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7DD3" w14:textId="45999CB5" w:rsidR="00875D04" w:rsidRPr="00C6424A" w:rsidRDefault="007E0955" w:rsidP="007E0955">
      <w:pPr>
        <w:jc w:val="center"/>
        <w:rPr>
          <w:rFonts w:asciiTheme="majorBidi" w:hAnsiTheme="majorBidi" w:cs="B Titr"/>
          <w:b/>
          <w:bCs/>
          <w:spacing w:val="-5"/>
          <w:sz w:val="44"/>
          <w:szCs w:val="44"/>
          <w:shd w:val="clear" w:color="auto" w:fill="FFFFFF"/>
          <w:rtl/>
          <w:lang w:bidi="fa-IR"/>
        </w:rPr>
      </w:pPr>
      <w:r w:rsidRPr="00C6424A">
        <w:rPr>
          <w:rFonts w:asciiTheme="majorBidi" w:hAnsiTheme="majorBidi" w:cs="B Titr"/>
          <w:b/>
          <w:bCs/>
          <w:spacing w:val="-5"/>
          <w:sz w:val="44"/>
          <w:szCs w:val="44"/>
          <w:shd w:val="clear" w:color="auto" w:fill="FFFFFF"/>
          <w:rtl/>
          <w:lang w:bidi="fa-IR"/>
        </w:rPr>
        <w:t>کتب لاتین سال 1402</w:t>
      </w:r>
    </w:p>
    <w:p w14:paraId="5C2CD5D2" w14:textId="77777777" w:rsidR="00875D04" w:rsidRPr="007E0955" w:rsidRDefault="00875D04" w:rsidP="00875D04">
      <w:pPr>
        <w:jc w:val="right"/>
        <w:rPr>
          <w:rFonts w:asciiTheme="majorBidi" w:hAnsiTheme="majorBidi" w:cstheme="majorBidi"/>
          <w:sz w:val="48"/>
          <w:szCs w:val="48"/>
        </w:rPr>
      </w:pPr>
    </w:p>
    <w:p w14:paraId="3F13B860" w14:textId="77777777" w:rsidR="00875D04" w:rsidRPr="00C6424A" w:rsidRDefault="00875D04" w:rsidP="00875D04">
      <w:pPr>
        <w:pStyle w:val="Heading1"/>
        <w:shd w:val="clear" w:color="auto" w:fill="FFFFFF"/>
        <w:spacing w:before="0" w:beforeAutospacing="0" w:line="540" w:lineRule="atLeast"/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</w:pPr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1/Martin's physical pharmacy and pharmaceutical sciences</w:t>
      </w:r>
      <w:r w:rsidRPr="00C6424A">
        <w:rPr>
          <w:rFonts w:asciiTheme="majorBidi" w:hAnsiTheme="majorBidi" w:cstheme="majorBidi"/>
          <w:sz w:val="44"/>
          <w:szCs w:val="44"/>
        </w:rPr>
        <w:t xml:space="preserve">, </w:t>
      </w:r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Sinko, 2023</w:t>
      </w:r>
    </w:p>
    <w:p w14:paraId="7295019B" w14:textId="77777777" w:rsidR="00875D04" w:rsidRPr="00C6424A" w:rsidRDefault="00875D04" w:rsidP="00875D04">
      <w:pPr>
        <w:pStyle w:val="Heading1"/>
        <w:shd w:val="clear" w:color="auto" w:fill="FFFFFF"/>
        <w:spacing w:before="0" w:beforeAutospacing="0" w:line="540" w:lineRule="atLeast"/>
        <w:rPr>
          <w:rFonts w:asciiTheme="majorBidi" w:hAnsiTheme="majorBidi" w:cstheme="majorBidi"/>
          <w:spacing w:val="-5"/>
          <w:sz w:val="44"/>
          <w:szCs w:val="44"/>
          <w:shd w:val="clear" w:color="auto" w:fill="FFFFFF"/>
          <w:lang w:bidi="fa-IR"/>
        </w:rPr>
      </w:pPr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2/ Applied therapeutics: the clinical use of drugs</w:t>
      </w:r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  <w:lang w:bidi="fa-IR"/>
        </w:rPr>
        <w:t xml:space="preserve">, </w:t>
      </w:r>
      <w:proofErr w:type="spellStart"/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Zeind</w:t>
      </w:r>
      <w:proofErr w:type="spellEnd"/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, 2024</w:t>
      </w:r>
    </w:p>
    <w:p w14:paraId="596B8321" w14:textId="77777777" w:rsidR="00875D04" w:rsidRPr="00C6424A" w:rsidRDefault="00875D04" w:rsidP="00875D04">
      <w:pPr>
        <w:pStyle w:val="Heading1"/>
        <w:shd w:val="clear" w:color="auto" w:fill="FFFFFF"/>
        <w:spacing w:before="0" w:beforeAutospacing="0" w:line="540" w:lineRule="atLeast"/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</w:pPr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 xml:space="preserve">3/ Ansel's pharmaceutical dosage forms and drug delivery systems, </w:t>
      </w:r>
      <w:proofErr w:type="gramStart"/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Loyd ,</w:t>
      </w:r>
      <w:proofErr w:type="gramEnd"/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 xml:space="preserve"> 2023</w:t>
      </w:r>
    </w:p>
    <w:p w14:paraId="0C927184" w14:textId="77777777" w:rsidR="00BA0DB0" w:rsidRPr="00C6424A" w:rsidRDefault="00BA0DB0" w:rsidP="00875D04">
      <w:pPr>
        <w:pStyle w:val="Heading1"/>
        <w:shd w:val="clear" w:color="auto" w:fill="FFFFFF"/>
        <w:spacing w:before="0" w:beforeAutospacing="0" w:line="540" w:lineRule="atLeast"/>
        <w:rPr>
          <w:rFonts w:asciiTheme="majorBidi" w:hAnsiTheme="majorBidi" w:cstheme="majorBidi"/>
          <w:spacing w:val="-5"/>
          <w:sz w:val="44"/>
          <w:szCs w:val="44"/>
          <w:shd w:val="clear" w:color="auto" w:fill="FFFFFF"/>
          <w:rtl/>
        </w:rPr>
      </w:pPr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 xml:space="preserve">4/ Katzung's Basic and Clinical Pharmacology, </w:t>
      </w:r>
      <w:proofErr w:type="spellStart"/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Vanderah</w:t>
      </w:r>
      <w:proofErr w:type="spellEnd"/>
      <w:r w:rsidRPr="00C6424A">
        <w:rPr>
          <w:rFonts w:asciiTheme="majorBidi" w:hAnsiTheme="majorBidi" w:cstheme="majorBidi"/>
          <w:spacing w:val="-5"/>
          <w:sz w:val="44"/>
          <w:szCs w:val="44"/>
          <w:shd w:val="clear" w:color="auto" w:fill="FFFFFF"/>
        </w:rPr>
        <w:t>, 2024</w:t>
      </w:r>
    </w:p>
    <w:p w14:paraId="69199756" w14:textId="0E7388F6" w:rsidR="00BB28DF" w:rsidRPr="00C6424A" w:rsidRDefault="007E0955" w:rsidP="00875D04">
      <w:pPr>
        <w:rPr>
          <w:rFonts w:asciiTheme="majorBidi" w:hAnsiTheme="majorBidi" w:cstheme="majorBidi"/>
          <w:b/>
          <w:bCs/>
          <w:sz w:val="44"/>
          <w:szCs w:val="44"/>
        </w:rPr>
      </w:pPr>
      <w:r w:rsidRPr="00C6424A">
        <w:rPr>
          <w:rFonts w:asciiTheme="majorBidi" w:hAnsiTheme="majorBidi" w:cstheme="majorBidi"/>
          <w:b/>
          <w:bCs/>
          <w:sz w:val="44"/>
          <w:szCs w:val="44"/>
        </w:rPr>
        <w:t xml:space="preserve">5/ </w:t>
      </w:r>
      <w:proofErr w:type="gramStart"/>
      <w:r w:rsidRPr="00C6424A">
        <w:rPr>
          <w:rFonts w:asciiTheme="majorBidi" w:hAnsiTheme="majorBidi" w:cstheme="majorBidi"/>
          <w:b/>
          <w:bCs/>
          <w:sz w:val="44"/>
          <w:szCs w:val="44"/>
        </w:rPr>
        <w:t>Pharmacotherapy :</w:t>
      </w:r>
      <w:proofErr w:type="gramEnd"/>
      <w:r w:rsidRPr="00C6424A">
        <w:rPr>
          <w:rFonts w:asciiTheme="majorBidi" w:hAnsiTheme="majorBidi" w:cstheme="majorBidi"/>
          <w:b/>
          <w:bCs/>
          <w:sz w:val="44"/>
          <w:szCs w:val="44"/>
        </w:rPr>
        <w:t xml:space="preserve"> A Pathophysiologic Approach, 2023</w:t>
      </w:r>
    </w:p>
    <w:sectPr w:rsidR="00BB28DF" w:rsidRPr="00C6424A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04"/>
    <w:rsid w:val="004620FC"/>
    <w:rsid w:val="007E0955"/>
    <w:rsid w:val="00875D04"/>
    <w:rsid w:val="00A55CFB"/>
    <w:rsid w:val="00BA0DB0"/>
    <w:rsid w:val="00BB28DF"/>
    <w:rsid w:val="00C1045A"/>
    <w:rsid w:val="00C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5CEE"/>
  <w15:chartTrackingRefBased/>
  <w15:docId w15:val="{309D0FC1-3535-4675-80BA-2B07B85F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04"/>
  </w:style>
  <w:style w:type="paragraph" w:styleId="Heading1">
    <w:name w:val="heading 1"/>
    <w:basedOn w:val="Normal"/>
    <w:link w:val="Heading1Char"/>
    <w:uiPriority w:val="9"/>
    <w:qFormat/>
    <w:rsid w:val="00875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D0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4</cp:revision>
  <dcterms:created xsi:type="dcterms:W3CDTF">2025-10-04T04:36:00Z</dcterms:created>
  <dcterms:modified xsi:type="dcterms:W3CDTF">2025-10-04T05:08:00Z</dcterms:modified>
</cp:coreProperties>
</file>