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4C" w:rsidRPr="00A72B4C" w:rsidRDefault="00A72B4C" w:rsidP="00A72B4C">
      <w:pPr>
        <w:bidi/>
        <w:spacing w:after="0" w:line="240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A72B4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سایر رشته های </w:t>
      </w:r>
      <w:r w:rsidRPr="00A72B4C">
        <w:rPr>
          <w:rFonts w:ascii="Calibri" w:eastAsia="Calibri" w:hAnsi="Calibri" w:cs="B Nazanin"/>
          <w:b/>
          <w:bCs/>
          <w:sz w:val="28"/>
          <w:szCs w:val="28"/>
          <w:lang w:bidi="fa-IR"/>
        </w:rPr>
        <w:t>PhD:</w:t>
      </w:r>
    </w:p>
    <w:p w:rsidR="00A72B4C" w:rsidRPr="00A72B4C" w:rsidRDefault="00A72B4C" w:rsidP="00A72B4C">
      <w:pPr>
        <w:numPr>
          <w:ilvl w:val="0"/>
          <w:numId w:val="1"/>
        </w:numPr>
        <w:bidi/>
        <w:spacing w:after="0" w:line="240" w:lineRule="auto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A72B4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عنوان درس: </w:t>
      </w:r>
      <w:r w:rsidRPr="00A72B4C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 xml:space="preserve">کنترل کیفیت داروها عملی- دوره </w:t>
      </w:r>
      <w:r w:rsidRPr="00A72B4C">
        <w:rPr>
          <w:rFonts w:ascii="Calibri" w:eastAsia="Calibri" w:hAnsi="Calibri" w:cs="B Nazanin"/>
          <w:b/>
          <w:bCs/>
          <w:sz w:val="32"/>
          <w:szCs w:val="32"/>
          <w:lang w:bidi="fa-IR"/>
        </w:rPr>
        <w:t>PhD</w:t>
      </w:r>
      <w:r w:rsidRPr="00A72B4C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 xml:space="preserve"> فارماسیوتیکس</w:t>
      </w:r>
    </w:p>
    <w:p w:rsidR="00A72B4C" w:rsidRPr="00A72B4C" w:rsidRDefault="00A72B4C" w:rsidP="00A72B4C">
      <w:pPr>
        <w:bidi/>
        <w:spacing w:after="0" w:line="240" w:lineRule="auto"/>
        <w:jc w:val="right"/>
        <w:rPr>
          <w:rFonts w:ascii="Calibri" w:eastAsia="Calibri" w:hAnsi="Calibri" w:cs="B Nazanin"/>
          <w:b/>
          <w:bCs/>
          <w:rtl/>
          <w:lang w:bidi="fa-IR"/>
        </w:rPr>
      </w:pPr>
      <w:r w:rsidRPr="00A72B4C">
        <w:rPr>
          <w:rFonts w:ascii="Calibri" w:eastAsia="Calibri" w:hAnsi="Calibri" w:cs="B Nazanin" w:hint="cs"/>
          <w:b/>
          <w:bCs/>
          <w:rtl/>
          <w:lang w:bidi="fa-IR"/>
        </w:rPr>
        <w:t>تعداد واحد:  1 عملی               نوع واحد: عملی        کد درس: 9 - مسئول درس: دکتر منجم زاده</w:t>
      </w:r>
    </w:p>
    <w:p w:rsidR="00A72B4C" w:rsidRPr="00A72B4C" w:rsidRDefault="00A72B4C" w:rsidP="00A72B4C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A72B4C">
        <w:rPr>
          <w:rFonts w:ascii="Calibri" w:eastAsia="Calibri" w:hAnsi="Calibri" w:cs="B Nazanin" w:hint="cs"/>
          <w:b/>
          <w:bCs/>
          <w:rtl/>
          <w:lang w:bidi="fa-IR"/>
        </w:rPr>
        <w:t>هدف کلی درس: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4999"/>
        <w:gridCol w:w="1747"/>
        <w:gridCol w:w="649"/>
        <w:gridCol w:w="865"/>
      </w:tblGrid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499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عنوان بحث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مدرس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منبع</w:t>
            </w: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وسايل کمک آموزشی</w:t>
            </w: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ind w:left="720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 با استاندارد خارجی- کروماتوگرافی مایع (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HPLC</w:t>
            </w: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 با استاندارد داخلی- کروماتوگرافی مایع (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HPLC</w:t>
            </w: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استخراج از فرم های دارویی و تعیین مقدار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اسپکتروسکوپی مرئی و 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UV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CU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WV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FTIR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rPr>
          <w:trHeight w:val="179"/>
        </w:trPr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Polarimetery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GC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Mass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کارل فیشر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منجم زاده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 xml:space="preserve">معتبرسازی روش آنالیز داروی فنوباربیتال با روش 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HPLC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 xml:space="preserve"> - ارزیابی محدوده خطی</w:t>
            </w: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صحت و دقت و حدود تشخیص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تمیزی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>کار با الکتروفورز موئین - آنالیز پپتید (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1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تمیزی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>کار با الکتروفورز موئین - آنالیز پپتید (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2</w:t>
            </w: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تمیزی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>کار با جذب اتمی - شعله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تمیزی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  <w:t>کار با جذب اتمی - کوره گرافیتی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دکتر تمیزی</w:t>
            </w: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75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4999" w:type="dxa"/>
            <w:vAlign w:val="center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آزمون</w:t>
            </w:r>
          </w:p>
        </w:tc>
        <w:tc>
          <w:tcPr>
            <w:tcW w:w="1747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9" w:type="dxa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</w:tcPr>
          <w:p w:rsidR="00A72B4C" w:rsidRPr="00A72B4C" w:rsidRDefault="00A72B4C" w:rsidP="00A72B4C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A72B4C" w:rsidRPr="00A72B4C" w:rsidRDefault="00A72B4C" w:rsidP="00A72B4C">
      <w:pPr>
        <w:overflowPunct w:val="0"/>
        <w:autoSpaceDE w:val="0"/>
        <w:autoSpaceDN w:val="0"/>
        <w:bidi/>
        <w:adjustRightInd w:val="0"/>
        <w:spacing w:after="0" w:line="240" w:lineRule="auto"/>
        <w:jc w:val="lowKashida"/>
        <w:rPr>
          <w:rFonts w:ascii="Tahoma" w:eastAsia="Calibri" w:hAnsi="Tahoma" w:cs="B Nazanin"/>
          <w:sz w:val="16"/>
          <w:szCs w:val="16"/>
          <w:rtl/>
          <w:lang w:bidi="fa-IR"/>
        </w:rPr>
      </w:pPr>
      <w:r w:rsidRPr="00A72B4C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شيوه ارزشيابی دانشجو:</w:t>
      </w:r>
      <w:r w:rsidRPr="00A72B4C">
        <w:rPr>
          <w:rFonts w:ascii="Tahoma" w:eastAsia="Calibri" w:hAnsi="Tahoma" w:cs="B Nazanin"/>
          <w:sz w:val="16"/>
          <w:szCs w:val="16"/>
          <w:rtl/>
          <w:lang w:bidi="fa-IR"/>
        </w:rPr>
        <w:t xml:space="preserve"> - </w:t>
      </w:r>
      <w:r w:rsidRPr="00A72B4C">
        <w:rPr>
          <w:rFonts w:ascii="Tahoma" w:eastAsia="Calibri" w:hAnsi="Tahoma" w:cs="B Nazanin" w:hint="cs"/>
          <w:sz w:val="16"/>
          <w:szCs w:val="16"/>
          <w:rtl/>
          <w:lang w:bidi="fa-IR"/>
        </w:rPr>
        <w:t xml:space="preserve">شرکت در جلسات و ارائه گزارش (50 %) </w:t>
      </w:r>
      <w:r w:rsidRPr="00A72B4C">
        <w:rPr>
          <w:rFonts w:ascii="Arial" w:eastAsia="Calibri" w:hAnsi="Arial" w:cs="Arial" w:hint="cs"/>
          <w:sz w:val="16"/>
          <w:szCs w:val="16"/>
          <w:rtl/>
          <w:lang w:bidi="fa-IR"/>
        </w:rPr>
        <w:t>–</w:t>
      </w:r>
      <w:r w:rsidRPr="00A72B4C">
        <w:rPr>
          <w:rFonts w:ascii="Tahoma" w:eastAsia="Calibri" w:hAnsi="Tahoma" w:cs="B Nazanin"/>
          <w:sz w:val="16"/>
          <w:szCs w:val="16"/>
          <w:rtl/>
          <w:lang w:bidi="fa-IR"/>
        </w:rPr>
        <w:t xml:space="preserve"> </w:t>
      </w:r>
      <w:r w:rsidRPr="00A72B4C">
        <w:rPr>
          <w:rFonts w:ascii="Tahoma" w:eastAsia="Calibri" w:hAnsi="Tahoma" w:cs="B Nazanin" w:hint="cs"/>
          <w:sz w:val="16"/>
          <w:szCs w:val="16"/>
          <w:rtl/>
          <w:lang w:bidi="fa-IR"/>
        </w:rPr>
        <w:t>کار عملی</w:t>
      </w:r>
      <w:r w:rsidRPr="00A72B4C">
        <w:rPr>
          <w:rFonts w:ascii="Tahoma" w:eastAsia="Calibri" w:hAnsi="Tahoma" w:cs="B Nazanin"/>
          <w:sz w:val="16"/>
          <w:szCs w:val="16"/>
          <w:rtl/>
          <w:lang w:bidi="fa-IR"/>
        </w:rPr>
        <w:t xml:space="preserve"> </w:t>
      </w:r>
      <w:r w:rsidRPr="00A72B4C">
        <w:rPr>
          <w:rFonts w:ascii="Tahoma" w:eastAsia="Calibri" w:hAnsi="Tahoma" w:cs="B Nazanin" w:hint="cs"/>
          <w:sz w:val="16"/>
          <w:szCs w:val="16"/>
          <w:rtl/>
          <w:lang w:bidi="fa-IR"/>
        </w:rPr>
        <w:t>(50 %)</w:t>
      </w:r>
    </w:p>
    <w:p w:rsidR="00A72B4C" w:rsidRPr="00A72B4C" w:rsidRDefault="00A72B4C" w:rsidP="00A72B4C">
      <w:pPr>
        <w:bidi/>
        <w:spacing w:after="0" w:line="240" w:lineRule="auto"/>
        <w:rPr>
          <w:rFonts w:ascii="Calibri" w:eastAsia="Calibri" w:hAnsi="Calibri" w:cs="B Nazanin"/>
          <w:rtl/>
          <w:lang w:bidi="fa-IR"/>
        </w:rPr>
      </w:pPr>
      <w:r w:rsidRPr="00A72B4C">
        <w:rPr>
          <w:rFonts w:ascii="Calibri" w:eastAsia="Calibri" w:hAnsi="Calibri" w:cs="B Nazanin"/>
          <w:lang w:bidi="fa-IR"/>
        </w:rPr>
        <w:t>References:</w:t>
      </w:r>
    </w:p>
    <w:p w:rsidR="00A72B4C" w:rsidRPr="00A72B4C" w:rsidRDefault="00A72B4C" w:rsidP="00A72B4C">
      <w:pPr>
        <w:bidi/>
        <w:spacing w:after="0" w:line="240" w:lineRule="auto"/>
        <w:rPr>
          <w:rFonts w:ascii="Calibri" w:eastAsia="Calibri" w:hAnsi="Calibri" w:cs="B Nazanin"/>
          <w:lang w:bidi="fa-IR"/>
        </w:rPr>
      </w:pPr>
    </w:p>
    <w:p w:rsidR="00A72B4C" w:rsidRPr="00A72B4C" w:rsidRDefault="00A72B4C" w:rsidP="00A72B4C">
      <w:pPr>
        <w:bidi/>
        <w:spacing w:after="0" w:line="240" w:lineRule="auto"/>
        <w:ind w:left="360"/>
        <w:rPr>
          <w:rFonts w:ascii="Calibri" w:eastAsia="Calibri" w:hAnsi="Calibri" w:cs="B Nazanin"/>
          <w:lang w:bidi="fa-IR"/>
        </w:rPr>
      </w:pPr>
    </w:p>
    <w:p w:rsidR="00A72B4C" w:rsidRPr="00A72B4C" w:rsidRDefault="00A72B4C" w:rsidP="00A72B4C">
      <w:pPr>
        <w:bidi/>
        <w:spacing w:after="0" w:line="240" w:lineRule="auto"/>
        <w:rPr>
          <w:rFonts w:ascii="Calibri" w:eastAsia="Calibri" w:hAnsi="Calibri" w:cs="B Nazanin"/>
          <w:lang w:bidi="fa-IR"/>
        </w:rPr>
      </w:pPr>
    </w:p>
    <w:p w:rsidR="00A72B4C" w:rsidRPr="00A72B4C" w:rsidRDefault="00A72B4C" w:rsidP="00A72B4C">
      <w:pPr>
        <w:bidi/>
        <w:spacing w:after="0" w:line="240" w:lineRule="auto"/>
        <w:ind w:left="360"/>
        <w:jc w:val="both"/>
        <w:rPr>
          <w:rFonts w:ascii="Calibri" w:eastAsia="Calibri" w:hAnsi="Calibri" w:cs="B Nazanin"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705"/>
        <w:gridCol w:w="741"/>
        <w:gridCol w:w="1172"/>
        <w:gridCol w:w="2804"/>
      </w:tblGrid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lastRenderedPageBreak/>
              <w:t>ردیف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نام درس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ترم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تعداد واحد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مدرسین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 xml:space="preserve">سیستم های اطلاع رسانی در پزشکی 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شایانفر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روش های تحقیق در علوم پزشکی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قوجا زاده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کنترل ميكروبي دارو ها و فرآورده های آرایشی و بهداشتی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لطفی پور- دکتر حلاج نژادی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4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کينتيک شيميائي و پايداري مواد و فرآورده هاي دارويي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سیاهی-دکتر منجم زاده-دکتر تمیزی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5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کنترل های ویژه  فرآورده هاي آرايشي و بهداشتي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منجم زاده- دکتر سیاهی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6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اصول مقاله نویسی به زبان انگلیسی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اول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ذاکری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i/>
                <w:iCs/>
                <w:u w:val="single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i/>
                <w:i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i/>
                <w:iCs/>
                <w:u w:val="single"/>
                <w:rtl/>
                <w:lang w:bidi="fa-IR"/>
              </w:rPr>
              <w:t>مجموع ترم اول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12+1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 xml:space="preserve">کنترل کيفيت زيست دارو ها نظری 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دوم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لطفی پور- دکتر حلاج نژادی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8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اثربخشي و ایمنی دارو ها و فرآورده های آرایشی و بهداشتی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دوم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ستاری رضا زاده-اقبال- دکتر ولیزاده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9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 xml:space="preserve"> طراحي و معتبر سازي روشها و تجهيزات آناليز مواد و فرآورده هاي دارويي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دوم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تمیزی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کنترل و تضمين کيفيت فرآورده هاي داروئي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دوم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منجم زاده- دکتر سیاهی- دکتر تمیزی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i/>
                <w:iCs/>
                <w:u w:val="single"/>
                <w:rtl/>
                <w:lang w:bidi="fa-IR"/>
              </w:rPr>
              <w:t>مجموع ترم دوم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9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11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 xml:space="preserve">کنترل کیفیت زیست داروها عملی 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سوم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لطفی پور- دکتر حلاج نژادی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12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کنترل فیزیکوشیمیایی داروها و فرآورده های آرایشی و بهداشتی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سوم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منجم زاده- دکتر سیاهی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13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روش های آماری پیشرفته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سوم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سعید موسوی از دانشکده بهداشت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14</w:t>
            </w:r>
          </w:p>
        </w:tc>
        <w:tc>
          <w:tcPr>
            <w:tcW w:w="3827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كنترل فرآورده هاي گند زدا و ضد عفوني كننده</w:t>
            </w:r>
          </w:p>
        </w:tc>
        <w:tc>
          <w:tcPr>
            <w:tcW w:w="748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سوم</w:t>
            </w:r>
          </w:p>
        </w:tc>
        <w:tc>
          <w:tcPr>
            <w:tcW w:w="1172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لطفی پور- دکتر حلاج نژادی</w:t>
            </w: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i/>
                <w:iCs/>
                <w:u w:val="single"/>
                <w:rtl/>
                <w:lang w:bidi="fa-IR"/>
              </w:rPr>
              <w:t>مجموع ترم سوم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9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معتبر سازی فرآیند های داروسازی</w:t>
            </w:r>
          </w:p>
        </w:tc>
        <w:tc>
          <w:tcPr>
            <w:tcW w:w="748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چهارم</w:t>
            </w:r>
          </w:p>
        </w:tc>
        <w:tc>
          <w:tcPr>
            <w:tcW w:w="1172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سازمانها: ساختار، ضوابط و مقررات دارویی، آرایشی و بهداشتی و غذایی</w:t>
            </w:r>
          </w:p>
        </w:tc>
        <w:tc>
          <w:tcPr>
            <w:tcW w:w="748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چهارم</w:t>
            </w:r>
          </w:p>
        </w:tc>
        <w:tc>
          <w:tcPr>
            <w:tcW w:w="1172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کنترل کیفیت واکسن</w:t>
            </w:r>
          </w:p>
        </w:tc>
        <w:tc>
          <w:tcPr>
            <w:tcW w:w="748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چهارم</w:t>
            </w:r>
          </w:p>
        </w:tc>
        <w:tc>
          <w:tcPr>
            <w:tcW w:w="1172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i/>
                <w:i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i/>
                <w:iCs/>
                <w:u w:val="single"/>
                <w:rtl/>
                <w:lang w:bidi="fa-IR"/>
              </w:rPr>
              <w:t>مجموع ترم چهارم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4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i/>
                <w:i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i/>
                <w:iCs/>
                <w:u w:val="single"/>
                <w:rtl/>
                <w:lang w:bidi="fa-IR"/>
              </w:rPr>
              <w:t>مجموع دروس ارایه شده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rtl/>
                <w:lang w:bidi="fa-IR"/>
              </w:rPr>
              <w:t>9+4+9+13=35</w:t>
            </w: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A72B4C" w:rsidRPr="00A72B4C" w:rsidTr="00A6051D">
        <w:tc>
          <w:tcPr>
            <w:tcW w:w="37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b/>
                <w:bCs/>
                <w:i/>
                <w:iCs/>
                <w:u w:val="single"/>
                <w:rtl/>
                <w:lang w:bidi="fa-IR"/>
              </w:rPr>
            </w:pPr>
            <w:r w:rsidRPr="00A72B4C">
              <w:rPr>
                <w:rFonts w:ascii="Calibri" w:eastAsia="Calibri" w:hAnsi="Calibri" w:cs="B Nazanin" w:hint="cs"/>
                <w:b/>
                <w:bCs/>
                <w:i/>
                <w:iCs/>
                <w:u w:val="single"/>
                <w:rtl/>
                <w:lang w:bidi="fa-IR"/>
              </w:rPr>
              <w:t>پایان نامه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900" w:type="dxa"/>
          </w:tcPr>
          <w:p w:rsidR="00A72B4C" w:rsidRPr="00A72B4C" w:rsidRDefault="00A72B4C" w:rsidP="00A72B4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:rsidR="00A72B4C" w:rsidRPr="00A72B4C" w:rsidRDefault="00A72B4C" w:rsidP="00A72B4C">
      <w:pPr>
        <w:bidi/>
        <w:spacing w:after="200" w:line="276" w:lineRule="auto"/>
        <w:rPr>
          <w:rFonts w:ascii="Calibri" w:eastAsia="Calibri" w:hAnsi="Calibri" w:cs="B Nazanin"/>
          <w:lang w:bidi="fa-IR"/>
        </w:rPr>
      </w:pPr>
    </w:p>
    <w:p w:rsidR="00366865" w:rsidRDefault="00366865"/>
    <w:sectPr w:rsidR="00366865" w:rsidSect="00835B22">
      <w:footerReference w:type="default" r:id="rId7"/>
      <w:pgSz w:w="11907" w:h="16839" w:code="9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889" w:rsidRDefault="00432889">
      <w:pPr>
        <w:spacing w:after="0" w:line="240" w:lineRule="auto"/>
      </w:pPr>
      <w:r>
        <w:separator/>
      </w:r>
    </w:p>
  </w:endnote>
  <w:endnote w:type="continuationSeparator" w:id="0">
    <w:p w:rsidR="00432889" w:rsidRDefault="0043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BA" w:rsidRDefault="00A72B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6DBD">
      <w:rPr>
        <w:noProof/>
        <w:rtl/>
      </w:rPr>
      <w:t>1</w:t>
    </w:r>
    <w:r>
      <w:fldChar w:fldCharType="end"/>
    </w:r>
  </w:p>
  <w:p w:rsidR="002005BA" w:rsidRDefault="00432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889" w:rsidRDefault="00432889">
      <w:pPr>
        <w:spacing w:after="0" w:line="240" w:lineRule="auto"/>
      </w:pPr>
      <w:r>
        <w:separator/>
      </w:r>
    </w:p>
  </w:footnote>
  <w:footnote w:type="continuationSeparator" w:id="0">
    <w:p w:rsidR="00432889" w:rsidRDefault="0043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C2916"/>
    <w:multiLevelType w:val="hybridMultilevel"/>
    <w:tmpl w:val="9CF01E9E"/>
    <w:lvl w:ilvl="0" w:tplc="47CCE9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4C"/>
    <w:rsid w:val="00366865"/>
    <w:rsid w:val="00432889"/>
    <w:rsid w:val="007D6DBD"/>
    <w:rsid w:val="00A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C7CA8-7496-4770-8228-EE87967B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2B4C"/>
    <w:pPr>
      <w:tabs>
        <w:tab w:val="center" w:pos="4680"/>
        <w:tab w:val="right" w:pos="9360"/>
      </w:tabs>
      <w:bidi/>
      <w:spacing w:after="0" w:line="240" w:lineRule="auto"/>
    </w:pPr>
    <w:rPr>
      <w:rFonts w:ascii="Calibri" w:eastAsia="Calibri" w:hAnsi="Calibri" w:cs="Arial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A72B4C"/>
    <w:rPr>
      <w:rFonts w:ascii="Calibri" w:eastAsia="Calibri" w:hAnsi="Calibri" w:cs="Arial"/>
      <w:lang w:bidi="fa-IR"/>
    </w:rPr>
  </w:style>
  <w:style w:type="table" w:styleId="TableGrid">
    <w:name w:val="Table Grid"/>
    <w:basedOn w:val="TableNormal"/>
    <w:uiPriority w:val="59"/>
    <w:rsid w:val="00A72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2025-09-13T05:47:00Z</dcterms:created>
  <dcterms:modified xsi:type="dcterms:W3CDTF">2025-09-13T05:47:00Z</dcterms:modified>
</cp:coreProperties>
</file>