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0"/>
          <w:szCs w:val="20"/>
          <w:u w:val="single"/>
        </w:rPr>
      </w:pPr>
      <w:bookmarkStart w:id="0" w:name="_GoBack"/>
      <w:bookmarkEnd w:id="0"/>
      <w:r w:rsidRPr="00A26A0D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A26A0D">
        <w:rPr>
          <w:rFonts w:cs="B Nazanin" w:hint="cs"/>
          <w:b/>
          <w:bCs/>
          <w:sz w:val="20"/>
          <w:szCs w:val="20"/>
          <w:u w:val="single"/>
          <w:rtl/>
        </w:rPr>
        <w:t>عنوان درس: کنترل فیزیکوشیمیایی پیشرفته داروها و فرآورده های آرایشی و بهداشتی</w:t>
      </w:r>
    </w:p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دوره </w:t>
      </w:r>
      <w:r w:rsidRPr="00A26A0D">
        <w:rPr>
          <w:rFonts w:cs="B Nazanin"/>
          <w:b/>
          <w:bCs/>
          <w:sz w:val="20"/>
          <w:szCs w:val="20"/>
        </w:rPr>
        <w:t>PhD</w:t>
      </w:r>
      <w:r w:rsidRPr="00A26A0D">
        <w:rPr>
          <w:rFonts w:cs="B Nazanin" w:hint="cs"/>
          <w:b/>
          <w:bCs/>
          <w:sz w:val="20"/>
          <w:szCs w:val="20"/>
          <w:rtl/>
        </w:rPr>
        <w:t xml:space="preserve"> كنترل دارو و فرآورده های آرایشی و بهداشتی</w:t>
      </w:r>
    </w:p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>تعداد واحد:  2 نظری  -1 عملی              نوع واحد: نظری                       کد درس:  09            مسئول درس: دکتر سیاهی</w:t>
      </w:r>
    </w:p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>هدف کلی درس:</w:t>
      </w:r>
    </w:p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5282"/>
        <w:gridCol w:w="1260"/>
        <w:gridCol w:w="1517"/>
      </w:tblGrid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جلسه</w:t>
            </w:r>
          </w:p>
        </w:tc>
        <w:tc>
          <w:tcPr>
            <w:tcW w:w="5282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بحث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وسايل کمک آموزشی</w:t>
            </w: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اول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دوم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سوم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جلسه چهارم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سیاهی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کروماتوگرافی مایع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HPLC</w:t>
            </w: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 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محاسبات کمی کروماتوگرافی مایع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HPLC</w:t>
            </w: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)-کار با استاندارد داخلی و خارجی 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استخراج از فرم های دارویی و تعیین مقدار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اسپکتروسکوپی مرئی و 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UV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پلاریمتری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رفراکتومتری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</w:rPr>
              <w:t>FTIR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</w:rPr>
              <w:t xml:space="preserve">HPTLC </w:t>
            </w: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کلیات کار با روش طیف سنجی جذب اتمی و کاربرد این روش در کنترل کیفیت داروها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کلیات روش های مبتنی بر الکتروفورز موئین و کاربرد این روش ها در انالیز داروها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rPr>
          <w:trHeight w:val="70"/>
        </w:trPr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روش های مورد استفاده در انالیز داروهای کایرال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کلیات پایداری شیمیایی داروهای بیوفارماسیوتیکال</w:t>
            </w: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روش های مورد استفاده در ارزیابی داروهای بیوفارماسیوتیکال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5282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آزمون</w:t>
            </w:r>
          </w:p>
        </w:tc>
        <w:tc>
          <w:tcPr>
            <w:tcW w:w="126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9A14F5" w:rsidRPr="00A26A0D" w:rsidRDefault="009A14F5" w:rsidP="009A14F5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ascii="Tahoma" w:hAnsi="Tahoma" w:cs="B Nazanin"/>
          <w:sz w:val="16"/>
          <w:szCs w:val="16"/>
          <w:rtl/>
        </w:rPr>
      </w:pPr>
      <w:r w:rsidRPr="00A26A0D">
        <w:rPr>
          <w:rFonts w:cs="B Nazanin" w:hint="cs"/>
          <w:b/>
          <w:bCs/>
          <w:sz w:val="18"/>
          <w:szCs w:val="18"/>
          <w:rtl/>
        </w:rPr>
        <w:t>شيوه ارزشيابی دانشجو</w:t>
      </w:r>
      <w:r w:rsidRPr="00A26A0D">
        <w:rPr>
          <w:rFonts w:cs="B Nazanin" w:hint="cs"/>
          <w:b/>
          <w:bCs/>
          <w:sz w:val="28"/>
          <w:szCs w:val="28"/>
          <w:rtl/>
        </w:rPr>
        <w:t>:</w:t>
      </w:r>
      <w:r w:rsidRPr="00A26A0D">
        <w:rPr>
          <w:rFonts w:ascii="Tahoma" w:hAnsi="Tahoma" w:cs="B Nazanin"/>
          <w:sz w:val="16"/>
          <w:szCs w:val="16"/>
          <w:rtl/>
        </w:rPr>
        <w:t xml:space="preserve"> - </w:t>
      </w:r>
      <w:r w:rsidRPr="00A26A0D">
        <w:rPr>
          <w:rFonts w:ascii="Tahoma" w:hAnsi="Tahoma" w:cs="B Nazanin" w:hint="cs"/>
          <w:sz w:val="16"/>
          <w:szCs w:val="16"/>
          <w:rtl/>
        </w:rPr>
        <w:t xml:space="preserve">شرکت در جلسات و ارائه گزارش (50 %) </w:t>
      </w:r>
      <w:r w:rsidRPr="00A26A0D">
        <w:rPr>
          <w:rFonts w:ascii="Arial" w:hAnsi="Arial" w:hint="cs"/>
          <w:sz w:val="16"/>
          <w:szCs w:val="16"/>
          <w:rtl/>
        </w:rPr>
        <w:t>–</w:t>
      </w:r>
      <w:r w:rsidRPr="00A26A0D">
        <w:rPr>
          <w:rFonts w:ascii="Tahoma" w:hAnsi="Tahoma" w:cs="B Nazanin"/>
          <w:sz w:val="16"/>
          <w:szCs w:val="16"/>
          <w:rtl/>
        </w:rPr>
        <w:t xml:space="preserve"> </w:t>
      </w:r>
      <w:r w:rsidRPr="00A26A0D">
        <w:rPr>
          <w:rFonts w:ascii="Tahoma" w:hAnsi="Tahoma" w:cs="B Nazanin" w:hint="cs"/>
          <w:sz w:val="16"/>
          <w:szCs w:val="16"/>
          <w:rtl/>
        </w:rPr>
        <w:t>کار عملی</w:t>
      </w:r>
      <w:r w:rsidRPr="00A26A0D">
        <w:rPr>
          <w:rFonts w:ascii="Tahoma" w:hAnsi="Tahoma" w:cs="B Nazanin"/>
          <w:sz w:val="16"/>
          <w:szCs w:val="16"/>
          <w:rtl/>
        </w:rPr>
        <w:t xml:space="preserve"> </w:t>
      </w:r>
      <w:r w:rsidRPr="00A26A0D">
        <w:rPr>
          <w:rFonts w:ascii="Tahoma" w:hAnsi="Tahoma" w:cs="B Nazanin" w:hint="cs"/>
          <w:sz w:val="16"/>
          <w:szCs w:val="16"/>
          <w:rtl/>
        </w:rPr>
        <w:t>(50 %)</w:t>
      </w:r>
    </w:p>
    <w:p w:rsidR="009A14F5" w:rsidRPr="00A26A0D" w:rsidRDefault="009A14F5" w:rsidP="009A14F5">
      <w:pPr>
        <w:spacing w:after="0" w:line="240" w:lineRule="auto"/>
        <w:jc w:val="right"/>
        <w:rPr>
          <w:rFonts w:cs="B Nazanin"/>
          <w:rtl/>
        </w:rPr>
      </w:pPr>
      <w:r w:rsidRPr="00A26A0D">
        <w:rPr>
          <w:rFonts w:cs="B Nazanin"/>
        </w:rPr>
        <w:t>References:</w:t>
      </w:r>
    </w:p>
    <w:p w:rsidR="009A14F5" w:rsidRPr="00A26A0D" w:rsidRDefault="009A14F5" w:rsidP="009A14F5">
      <w:pPr>
        <w:bidi w:val="0"/>
        <w:spacing w:after="0" w:line="240" w:lineRule="auto"/>
        <w:ind w:left="360"/>
        <w:jc w:val="lowKashida"/>
        <w:rPr>
          <w:rFonts w:cs="B Nazanin"/>
          <w:sz w:val="18"/>
          <w:szCs w:val="18"/>
        </w:rPr>
      </w:pPr>
      <w:r w:rsidRPr="00A26A0D">
        <w:rPr>
          <w:rFonts w:cs="B Nazanin"/>
          <w:rtl/>
        </w:rPr>
        <w:br/>
      </w:r>
      <w:r w:rsidRPr="00A26A0D">
        <w:rPr>
          <w:rFonts w:cs="B Nazanin"/>
          <w:sz w:val="18"/>
          <w:szCs w:val="18"/>
        </w:rPr>
        <w:t xml:space="preserve">1. </w:t>
      </w:r>
      <w:smartTag w:uri="urn:schemas-microsoft-com:office:smarttags" w:element="place">
        <w:smartTag w:uri="urn:schemas-microsoft-com:office:smarttags" w:element="country-region">
          <w:r w:rsidRPr="00A26A0D">
            <w:rPr>
              <w:rFonts w:cs="B Nazanin"/>
              <w:sz w:val="18"/>
              <w:szCs w:val="18"/>
            </w:rPr>
            <w:t>United States</w:t>
          </w:r>
        </w:smartTag>
      </w:smartTag>
      <w:r w:rsidRPr="00A26A0D">
        <w:rPr>
          <w:rFonts w:cs="B Nazanin"/>
          <w:sz w:val="18"/>
          <w:szCs w:val="18"/>
        </w:rPr>
        <w:t xml:space="preserve"> Pharmacopoeia–National Formulary (USP–NF).</w:t>
      </w:r>
    </w:p>
    <w:p w:rsidR="009A14F5" w:rsidRPr="00A26A0D" w:rsidRDefault="009A14F5" w:rsidP="009A14F5">
      <w:pPr>
        <w:bidi w:val="0"/>
        <w:spacing w:after="0" w:line="240" w:lineRule="auto"/>
        <w:ind w:left="360"/>
        <w:jc w:val="lowKashida"/>
        <w:rPr>
          <w:rFonts w:cs="B Nazanin"/>
          <w:sz w:val="18"/>
          <w:szCs w:val="18"/>
        </w:rPr>
      </w:pPr>
      <w:r w:rsidRPr="00A26A0D">
        <w:rPr>
          <w:rFonts w:cs="B Nazanin"/>
          <w:sz w:val="18"/>
          <w:szCs w:val="18"/>
        </w:rPr>
        <w:t>2. British Pharmacopoeia.</w:t>
      </w:r>
    </w:p>
    <w:p w:rsidR="009A14F5" w:rsidRPr="00A26A0D" w:rsidRDefault="009A14F5" w:rsidP="009A14F5">
      <w:pPr>
        <w:bidi w:val="0"/>
        <w:spacing w:after="0" w:line="240" w:lineRule="auto"/>
        <w:ind w:left="360"/>
        <w:jc w:val="lowKashida"/>
        <w:rPr>
          <w:rFonts w:cs="B Nazanin"/>
          <w:sz w:val="18"/>
          <w:szCs w:val="18"/>
        </w:rPr>
      </w:pPr>
      <w:r w:rsidRPr="00A26A0D">
        <w:rPr>
          <w:rFonts w:cs="B Nazanin"/>
          <w:sz w:val="18"/>
          <w:szCs w:val="18"/>
        </w:rPr>
        <w:t>3. European Pharmacopoeia.</w:t>
      </w:r>
    </w:p>
    <w:p w:rsidR="009A14F5" w:rsidRPr="00A26A0D" w:rsidRDefault="009A14F5" w:rsidP="009A14F5">
      <w:pPr>
        <w:bidi w:val="0"/>
        <w:spacing w:after="0" w:line="240" w:lineRule="auto"/>
        <w:ind w:left="360"/>
        <w:jc w:val="lowKashida"/>
        <w:rPr>
          <w:rFonts w:cs="B Nazanin"/>
          <w:sz w:val="18"/>
          <w:szCs w:val="18"/>
        </w:rPr>
      </w:pPr>
      <w:r w:rsidRPr="00A26A0D">
        <w:rPr>
          <w:rFonts w:cs="B Nazanin"/>
          <w:sz w:val="18"/>
          <w:szCs w:val="18"/>
        </w:rPr>
        <w:t>4. Japanese Pharmacopoeia.</w:t>
      </w:r>
    </w:p>
    <w:p w:rsidR="009A14F5" w:rsidRPr="00A26A0D" w:rsidRDefault="009A14F5" w:rsidP="009A14F5">
      <w:pPr>
        <w:bidi w:val="0"/>
        <w:spacing w:after="0" w:line="240" w:lineRule="auto"/>
        <w:ind w:left="360"/>
        <w:jc w:val="lowKashida"/>
        <w:rPr>
          <w:rFonts w:cs="B Nazanin"/>
          <w:sz w:val="18"/>
          <w:szCs w:val="18"/>
        </w:rPr>
      </w:pPr>
      <w:r w:rsidRPr="00A26A0D">
        <w:rPr>
          <w:rFonts w:cs="B Nazanin"/>
          <w:sz w:val="18"/>
          <w:szCs w:val="18"/>
        </w:rPr>
        <w:t>5. International Conference on Harmonization (ICH) Guidelines.</w:t>
      </w:r>
    </w:p>
    <w:p w:rsidR="009A14F5" w:rsidRPr="00A26A0D" w:rsidRDefault="009A14F5" w:rsidP="009A14F5">
      <w:pPr>
        <w:bidi w:val="0"/>
        <w:spacing w:after="0" w:line="240" w:lineRule="auto"/>
        <w:ind w:left="360"/>
        <w:jc w:val="lowKashida"/>
        <w:rPr>
          <w:rFonts w:cs="B Nazanin"/>
          <w:sz w:val="18"/>
          <w:szCs w:val="18"/>
        </w:rPr>
      </w:pPr>
      <w:r w:rsidRPr="00A26A0D">
        <w:rPr>
          <w:rFonts w:cs="B Nazanin"/>
          <w:sz w:val="18"/>
          <w:szCs w:val="18"/>
        </w:rPr>
        <w:t xml:space="preserve">6. </w:t>
      </w:r>
      <w:smartTag w:uri="urn:schemas-microsoft-com:office:smarttags" w:element="place">
        <w:smartTag w:uri="urn:schemas-microsoft-com:office:smarttags" w:element="country-region">
          <w:r w:rsidRPr="00A26A0D">
            <w:rPr>
              <w:rFonts w:cs="B Nazanin"/>
              <w:sz w:val="18"/>
              <w:szCs w:val="18"/>
            </w:rPr>
            <w:t>United States</w:t>
          </w:r>
        </w:smartTag>
      </w:smartTag>
      <w:r w:rsidRPr="00A26A0D">
        <w:rPr>
          <w:rFonts w:cs="B Nazanin"/>
          <w:sz w:val="18"/>
          <w:szCs w:val="18"/>
        </w:rPr>
        <w:t xml:space="preserve"> Food and Drug Administration (FDA) Center for Drug Evaluation and Research and Center for Biologics Evaluation and Research.</w:t>
      </w:r>
    </w:p>
    <w:p w:rsidR="009A14F5" w:rsidRPr="00A26A0D" w:rsidRDefault="009A14F5" w:rsidP="009A14F5">
      <w:pPr>
        <w:bidi w:val="0"/>
        <w:spacing w:after="0" w:line="240" w:lineRule="auto"/>
        <w:ind w:left="360"/>
        <w:jc w:val="lowKashida"/>
        <w:rPr>
          <w:rFonts w:cs="B Nazanin"/>
          <w:sz w:val="18"/>
          <w:szCs w:val="18"/>
        </w:rPr>
      </w:pPr>
      <w:r w:rsidRPr="00A26A0D">
        <w:rPr>
          <w:rFonts w:cs="B Nazanin"/>
          <w:sz w:val="18"/>
          <w:szCs w:val="18"/>
        </w:rPr>
        <w:t>7. World Health Organization Guidelines.</w:t>
      </w:r>
    </w:p>
    <w:p w:rsidR="009A14F5" w:rsidRPr="00A26A0D" w:rsidRDefault="009A14F5" w:rsidP="009A14F5">
      <w:pPr>
        <w:spacing w:after="0" w:line="240" w:lineRule="auto"/>
        <w:rPr>
          <w:rFonts w:cs="B Nazanin"/>
          <w:sz w:val="28"/>
          <w:szCs w:val="28"/>
          <w:rtl/>
        </w:rPr>
      </w:pPr>
    </w:p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8"/>
          <w:szCs w:val="28"/>
          <w:rtl/>
        </w:rPr>
      </w:pPr>
    </w:p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8"/>
          <w:szCs w:val="28"/>
          <w:rtl/>
        </w:rPr>
      </w:pPr>
    </w:p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8"/>
          <w:szCs w:val="28"/>
          <w:rtl/>
        </w:rPr>
      </w:pPr>
    </w:p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8"/>
          <w:szCs w:val="28"/>
          <w:rtl/>
        </w:rPr>
      </w:pPr>
    </w:p>
    <w:p w:rsidR="009A14F5" w:rsidRPr="00A26A0D" w:rsidRDefault="009A14F5" w:rsidP="009A14F5">
      <w:pPr>
        <w:spacing w:after="0" w:line="259" w:lineRule="auto"/>
        <w:ind w:left="360"/>
        <w:rPr>
          <w:rFonts w:cs="B Nazanin"/>
          <w:b/>
          <w:bCs/>
          <w:sz w:val="20"/>
          <w:szCs w:val="20"/>
          <w:u w:val="single"/>
        </w:rPr>
      </w:pPr>
      <w:r w:rsidRPr="00A26A0D">
        <w:rPr>
          <w:rFonts w:cs="B Nazanin" w:hint="cs"/>
          <w:b/>
          <w:bCs/>
          <w:sz w:val="28"/>
          <w:szCs w:val="28"/>
          <w:rtl/>
        </w:rPr>
        <w:t>بخش عملی</w:t>
      </w:r>
      <w:r w:rsidRPr="00A26A0D">
        <w:rPr>
          <w:rFonts w:cs="B Nazanin" w:hint="cs"/>
          <w:b/>
          <w:bCs/>
          <w:sz w:val="20"/>
          <w:szCs w:val="20"/>
          <w:u w:val="single"/>
          <w:rtl/>
        </w:rPr>
        <w:t xml:space="preserve"> کنترل فیزیکوشیمیایی پیشرفته داروها و فرآورده های آرایشی و بهداشتی</w:t>
      </w:r>
    </w:p>
    <w:p w:rsidR="009A14F5" w:rsidRPr="00A26A0D" w:rsidRDefault="009A14F5" w:rsidP="009A14F5">
      <w:pPr>
        <w:spacing w:after="0" w:line="240" w:lineRule="auto"/>
        <w:jc w:val="center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4859"/>
        <w:gridCol w:w="1690"/>
        <w:gridCol w:w="1517"/>
      </w:tblGrid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شماره جلسه</w:t>
            </w:r>
          </w:p>
        </w:tc>
        <w:tc>
          <w:tcPr>
            <w:tcW w:w="4859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بحث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وسايل کمک آموزشی</w:t>
            </w: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ind w:left="720"/>
              <w:jc w:val="center"/>
              <w:rPr>
                <w:rFonts w:ascii="Tahoma" w:eastAsia="Times New Roman" w:hAnsi="Tahoma" w:cs="B Nazanin"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کار با استاندارد خارجی- کروماتوگرافی مایع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HPLC</w:t>
            </w: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کار با استاندارد داخلی- کروماتوگرافی مایع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HPLC</w:t>
            </w: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استخراج از فرم های دارویی و تعیین مقدار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اسپکتروسکوپی مرئی و 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UV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پلاریمتری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رفراکتومتری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</w:rPr>
              <w:t>FTIR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</w:rPr>
              <w:t xml:space="preserve">TLC </w:t>
            </w: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منجم زاده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کار با الکتروفورز موئین - آنالیز کایرال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کاربا الکتروفورز موئین - آنالیز کایرال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2</w:t>
            </w: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کار با الکتروفورز موئین - آنالیز پپتید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کار با الکتروفورز موئین - آنالیز پپتید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2</w:t>
            </w: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کار با جذب اتمی - آنالیز فلزات سنگین در نمونه آب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کار با جذب اتمی - آنالیز فلزات سنگین در نمونه آب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2</w:t>
            </w: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کار با اسپکتروفلوریمتری - آنالیز اسید آمینه تریپتوفان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1</w:t>
            </w: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کار با اسپکتروفلوریمتری - آنالیز اسید آمینه تریپتوفان (</w:t>
            </w:r>
            <w:r w:rsidRPr="00A26A0D">
              <w:rPr>
                <w:rFonts w:cs="B Nazanin"/>
                <w:b/>
                <w:bCs/>
                <w:sz w:val="18"/>
                <w:szCs w:val="18"/>
              </w:rPr>
              <w:t>2</w:t>
            </w:r>
            <w:r w:rsidRPr="00A26A0D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دکتر تمیزی</w:t>
            </w: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A14F5" w:rsidRPr="00A26A0D" w:rsidTr="00D34EF4"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59" w:type="dxa"/>
            <w:vAlign w:val="center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26A0D">
              <w:rPr>
                <w:rFonts w:cs="B Nazanin" w:hint="cs"/>
                <w:b/>
                <w:bCs/>
                <w:sz w:val="18"/>
                <w:szCs w:val="18"/>
                <w:rtl/>
              </w:rPr>
              <w:t>آزمون</w:t>
            </w:r>
          </w:p>
        </w:tc>
        <w:tc>
          <w:tcPr>
            <w:tcW w:w="1690" w:type="dxa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0" w:type="auto"/>
          </w:tcPr>
          <w:p w:rsidR="009A14F5" w:rsidRPr="00A26A0D" w:rsidRDefault="009A14F5" w:rsidP="00D34EF4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9A14F5" w:rsidRPr="00A26A0D" w:rsidRDefault="009A14F5" w:rsidP="009A14F5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ascii="Tahoma" w:hAnsi="Tahoma" w:cs="B Nazanin"/>
          <w:sz w:val="16"/>
          <w:szCs w:val="16"/>
          <w:rtl/>
        </w:rPr>
      </w:pPr>
      <w:r w:rsidRPr="00A26A0D">
        <w:rPr>
          <w:rFonts w:cs="B Nazanin" w:hint="cs"/>
          <w:b/>
          <w:bCs/>
          <w:sz w:val="28"/>
          <w:szCs w:val="28"/>
          <w:rtl/>
        </w:rPr>
        <w:t>شيوه ارزشيابی دانشجو:</w:t>
      </w:r>
      <w:r w:rsidRPr="00A26A0D">
        <w:rPr>
          <w:rFonts w:ascii="Tahoma" w:hAnsi="Tahoma" w:cs="B Nazanin"/>
          <w:sz w:val="16"/>
          <w:szCs w:val="16"/>
          <w:rtl/>
        </w:rPr>
        <w:t xml:space="preserve"> - </w:t>
      </w:r>
      <w:r w:rsidRPr="00A26A0D">
        <w:rPr>
          <w:rFonts w:ascii="Tahoma" w:hAnsi="Tahoma" w:cs="B Nazanin" w:hint="cs"/>
          <w:sz w:val="16"/>
          <w:szCs w:val="16"/>
          <w:rtl/>
        </w:rPr>
        <w:t xml:space="preserve">شرکت در جلسات و ارائه گزارش (50 %) </w:t>
      </w:r>
      <w:r w:rsidRPr="00A26A0D">
        <w:rPr>
          <w:rFonts w:ascii="Arial" w:hAnsi="Arial" w:hint="cs"/>
          <w:sz w:val="16"/>
          <w:szCs w:val="16"/>
          <w:rtl/>
        </w:rPr>
        <w:t>–</w:t>
      </w:r>
      <w:r w:rsidRPr="00A26A0D">
        <w:rPr>
          <w:rFonts w:ascii="Tahoma" w:hAnsi="Tahoma" w:cs="B Nazanin"/>
          <w:sz w:val="16"/>
          <w:szCs w:val="16"/>
          <w:rtl/>
        </w:rPr>
        <w:t xml:space="preserve"> </w:t>
      </w:r>
      <w:r w:rsidRPr="00A26A0D">
        <w:rPr>
          <w:rFonts w:ascii="Tahoma" w:hAnsi="Tahoma" w:cs="B Nazanin" w:hint="cs"/>
          <w:sz w:val="16"/>
          <w:szCs w:val="16"/>
          <w:rtl/>
        </w:rPr>
        <w:t>کار عملی</w:t>
      </w:r>
      <w:r w:rsidRPr="00A26A0D">
        <w:rPr>
          <w:rFonts w:ascii="Tahoma" w:hAnsi="Tahoma" w:cs="B Nazanin"/>
          <w:sz w:val="16"/>
          <w:szCs w:val="16"/>
          <w:rtl/>
        </w:rPr>
        <w:t xml:space="preserve"> </w:t>
      </w:r>
      <w:r w:rsidRPr="00A26A0D">
        <w:rPr>
          <w:rFonts w:ascii="Tahoma" w:hAnsi="Tahoma" w:cs="B Nazanin" w:hint="cs"/>
          <w:sz w:val="16"/>
          <w:szCs w:val="16"/>
          <w:rtl/>
        </w:rPr>
        <w:t>(50 %)</w:t>
      </w:r>
    </w:p>
    <w:p w:rsidR="009A14F5" w:rsidRPr="00A26A0D" w:rsidRDefault="009A14F5" w:rsidP="009A14F5">
      <w:pPr>
        <w:bidi w:val="0"/>
        <w:spacing w:after="160" w:line="259" w:lineRule="auto"/>
        <w:rPr>
          <w:rFonts w:cs="B Nazanin"/>
          <w:b/>
          <w:bCs/>
          <w:sz w:val="28"/>
          <w:szCs w:val="28"/>
          <w:rtl/>
        </w:rPr>
      </w:pPr>
      <w:r w:rsidRPr="00A26A0D">
        <w:rPr>
          <w:rFonts w:cs="B Nazanin"/>
          <w:b/>
          <w:bCs/>
          <w:sz w:val="28"/>
          <w:szCs w:val="28"/>
          <w:rtl/>
        </w:rPr>
        <w:br w:type="page"/>
      </w:r>
    </w:p>
    <w:p w:rsidR="00107E9A" w:rsidRDefault="00107E9A"/>
    <w:sectPr w:rsidR="00107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F5"/>
    <w:rsid w:val="00107E9A"/>
    <w:rsid w:val="003F4C50"/>
    <w:rsid w:val="009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F0630-5E71-4810-8DE0-C1F51343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F5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2025-09-13T05:46:00Z</dcterms:created>
  <dcterms:modified xsi:type="dcterms:W3CDTF">2025-09-13T05:46:00Z</dcterms:modified>
</cp:coreProperties>
</file>