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55A" w:rsidRDefault="0087755A" w:rsidP="0087755A">
      <w:pPr>
        <w:tabs>
          <w:tab w:val="left" w:pos="5670"/>
        </w:tabs>
      </w:pP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sz w:val="24"/>
          <w:szCs w:val="24"/>
          <w:rtl/>
          <w:lang w:bidi="fa-IR"/>
        </w:rPr>
      </w:pP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sz w:val="24"/>
          <w:szCs w:val="24"/>
          <w:rtl/>
          <w:lang w:bidi="fa-IR"/>
        </w:rPr>
      </w:pPr>
      <w:r w:rsidRPr="0087755A">
        <w:rPr>
          <w:rFonts w:ascii="IranNastaliq" w:eastAsia="Calibri" w:hAnsi="IranNastaliq" w:cs="B Lotu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DF15D6A" wp14:editId="4F99625B">
                <wp:simplePos x="0" y="0"/>
                <wp:positionH relativeFrom="column">
                  <wp:posOffset>2225040</wp:posOffset>
                </wp:positionH>
                <wp:positionV relativeFrom="paragraph">
                  <wp:posOffset>148590</wp:posOffset>
                </wp:positionV>
                <wp:extent cx="1647825" cy="504825"/>
                <wp:effectExtent l="12065" t="8255" r="6985" b="1079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7825" cy="504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9946A5" id="AutoShape 3" o:spid="_x0000_s1026" style="position:absolute;margin-left:175.2pt;margin-top:11.7pt;width:129.7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"/>
            </w:pict>
          </mc:Fallback>
        </mc:AlternateContent>
      </w: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IranNastaliq" w:eastAsia="Calibri" w:hAnsi="IranNastaliq" w:cs="B Zar"/>
          <w:b/>
          <w:bCs/>
          <w:sz w:val="32"/>
          <w:szCs w:val="32"/>
          <w:rtl/>
          <w:lang w:bidi="fa-IR"/>
        </w:rPr>
      </w:pPr>
      <w:r w:rsidRPr="0087755A">
        <w:rPr>
          <w:rFonts w:ascii="IranNastaliq" w:eastAsia="Calibri" w:hAnsi="IranNastaliq" w:cs="B Zar" w:hint="cs"/>
          <w:b/>
          <w:bCs/>
          <w:sz w:val="32"/>
          <w:szCs w:val="32"/>
          <w:rtl/>
          <w:lang w:bidi="fa-IR"/>
        </w:rPr>
        <w:t>داوری نهایی:</w:t>
      </w: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Zar"/>
          <w:b/>
          <w:bCs/>
          <w:sz w:val="32"/>
          <w:szCs w:val="32"/>
          <w:lang w:bidi="fa-IR"/>
        </w:rPr>
      </w:pP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Zar"/>
          <w:b/>
          <w:bCs/>
          <w:sz w:val="32"/>
          <w:szCs w:val="32"/>
          <w:rtl/>
          <w:lang w:bidi="fa-IR"/>
        </w:rPr>
      </w:pPr>
      <w:r w:rsidRPr="0087755A">
        <w:rPr>
          <w:rFonts w:ascii="IranNastaliq" w:eastAsia="Calibri" w:hAnsi="IranNastaliq" w:cs="B Zar" w:hint="cs"/>
          <w:b/>
          <w:bCs/>
          <w:sz w:val="24"/>
          <w:szCs w:val="24"/>
          <w:rtl/>
          <w:lang w:bidi="fa-IR"/>
        </w:rPr>
        <w:t>داور گرامی لطفا نظر نهایی خود را حداکثر ظرف 3 روز پس از دریافت پایاننامه به این حوزه اعلام فرمایید.</w:t>
      </w: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sz w:val="24"/>
          <w:szCs w:val="24"/>
          <w:rtl/>
          <w:lang w:bidi="fa-IR"/>
        </w:rPr>
      </w:pPr>
    </w:p>
    <w:tbl>
      <w:tblPr>
        <w:tblStyle w:val="TableGrid1"/>
        <w:bidiVisual/>
        <w:tblW w:w="9242" w:type="dxa"/>
        <w:tblLook w:val="04A0" w:firstRow="1" w:lastRow="0" w:firstColumn="1" w:lastColumn="0" w:noHBand="0" w:noVBand="1"/>
      </w:tblPr>
      <w:tblGrid>
        <w:gridCol w:w="493"/>
        <w:gridCol w:w="6539"/>
        <w:gridCol w:w="1120"/>
        <w:gridCol w:w="1090"/>
      </w:tblGrid>
      <w:tr w:rsidR="0087755A" w:rsidRPr="0087755A" w:rsidTr="00483795">
        <w:trPr>
          <w:trHeight w:val="288"/>
        </w:trPr>
        <w:tc>
          <w:tcPr>
            <w:tcW w:w="493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6539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 xml:space="preserve"> موارد اصلاحی درخواست شده، در پایاننامه اعمال شده است. (در صورت منفی بودن پاسخ  لطفا" بخش های مورد نیاز جهت بازنگری مجدد را مشخص نمایید.)</w:t>
            </w:r>
          </w:p>
        </w:tc>
        <w:tc>
          <w:tcPr>
            <w:tcW w:w="1120" w:type="dxa"/>
          </w:tcPr>
          <w:p w:rsidR="0087755A" w:rsidRPr="0087755A" w:rsidRDefault="0087755A" w:rsidP="0087755A">
            <w:pPr>
              <w:bidi/>
              <w:jc w:val="center"/>
              <w:rPr>
                <w:rFonts w:ascii="Calibri" w:eastAsia="Calibri" w:hAnsi="Calibri" w:cs="Arial"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>بل</w:t>
            </w: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ی</w:t>
            </w: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 xml:space="preserve"> </w:t>
            </w:r>
            <w:r w:rsidRPr="0087755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1090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 xml:space="preserve">خیر </w:t>
            </w:r>
            <w:r w:rsidRPr="0087755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87755A" w:rsidRPr="0087755A" w:rsidTr="00483795">
        <w:trPr>
          <w:trHeight w:val="288"/>
        </w:trPr>
        <w:tc>
          <w:tcPr>
            <w:tcW w:w="493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2</w:t>
            </w:r>
          </w:p>
        </w:tc>
        <w:tc>
          <w:tcPr>
            <w:tcW w:w="6539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پایان نامه قابل دفاع می باشد.</w:t>
            </w:r>
          </w:p>
        </w:tc>
        <w:tc>
          <w:tcPr>
            <w:tcW w:w="1120" w:type="dxa"/>
          </w:tcPr>
          <w:p w:rsidR="0087755A" w:rsidRPr="0087755A" w:rsidRDefault="0087755A" w:rsidP="0087755A">
            <w:pPr>
              <w:bidi/>
              <w:jc w:val="center"/>
              <w:rPr>
                <w:rFonts w:ascii="Calibri" w:eastAsia="Calibri" w:hAnsi="Calibri" w:cs="Arial"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>بل</w:t>
            </w: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ی</w:t>
            </w: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 xml:space="preserve"> </w:t>
            </w:r>
            <w:r w:rsidRPr="0087755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1090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 xml:space="preserve">خیر </w:t>
            </w:r>
            <w:r w:rsidRPr="0087755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  <w:tr w:rsidR="0087755A" w:rsidRPr="0087755A" w:rsidTr="00483795">
        <w:trPr>
          <w:trHeight w:val="288"/>
        </w:trPr>
        <w:tc>
          <w:tcPr>
            <w:tcW w:w="493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</w:rPr>
              <w:t>3</w:t>
            </w:r>
          </w:p>
        </w:tc>
        <w:tc>
          <w:tcPr>
            <w:tcW w:w="6539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b/>
                <w:bCs/>
                <w:sz w:val="28"/>
                <w:szCs w:val="28"/>
                <w:rtl/>
              </w:rPr>
              <w:t>ترجمان دانش</w:t>
            </w:r>
            <w:r w:rsidRPr="0087755A">
              <w:rPr>
                <w:rFonts w:ascii="IranNastaliq" w:eastAsia="Calibri" w:hAnsi="IranNastaliq" w:cs="B Lotus" w:hint="cs"/>
                <w:sz w:val="28"/>
                <w:szCs w:val="28"/>
                <w:rtl/>
              </w:rPr>
              <w:t xml:space="preserve"> </w:t>
            </w: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پایاننامه مورد تایید است</w:t>
            </w:r>
          </w:p>
        </w:tc>
        <w:tc>
          <w:tcPr>
            <w:tcW w:w="1120" w:type="dxa"/>
          </w:tcPr>
          <w:p w:rsidR="0087755A" w:rsidRPr="0087755A" w:rsidRDefault="0087755A" w:rsidP="0087755A">
            <w:pPr>
              <w:bidi/>
              <w:jc w:val="center"/>
              <w:rPr>
                <w:rFonts w:ascii="Calibri" w:eastAsia="Calibri" w:hAnsi="Calibri" w:cs="Arial"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>بل</w:t>
            </w: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ی</w:t>
            </w: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 xml:space="preserve"> </w:t>
            </w:r>
            <w:r w:rsidRPr="0087755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□</w:t>
            </w:r>
          </w:p>
        </w:tc>
        <w:tc>
          <w:tcPr>
            <w:tcW w:w="1090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/>
                <w:sz w:val="24"/>
                <w:szCs w:val="24"/>
                <w:rtl/>
              </w:rPr>
              <w:t xml:space="preserve">خیر </w:t>
            </w:r>
            <w:r w:rsidRPr="0087755A">
              <w:rPr>
                <w:rFonts w:ascii="Times New Roman" w:eastAsia="Calibri" w:hAnsi="Times New Roman" w:cs="Times New Roman" w:hint="cs"/>
                <w:sz w:val="24"/>
                <w:szCs w:val="24"/>
                <w:rtl/>
              </w:rPr>
              <w:t>□</w:t>
            </w:r>
          </w:p>
        </w:tc>
      </w:tr>
    </w:tbl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sz w:val="24"/>
          <w:szCs w:val="24"/>
          <w:rtl/>
          <w:lang w:bidi="fa-IR"/>
        </w:rPr>
      </w:pPr>
    </w:p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</w:pPr>
      <w:r w:rsidRPr="0087755A">
        <w:rPr>
          <w:rFonts w:ascii="IranNastaliq" w:eastAsia="Calibri" w:hAnsi="IranNastaliq" w:cs="IranNastaliq"/>
          <w:b/>
          <w:bCs/>
          <w:sz w:val="36"/>
          <w:szCs w:val="36"/>
          <w:rtl/>
          <w:lang w:bidi="fa-IR"/>
        </w:rPr>
        <w:t>*</w:t>
      </w:r>
      <w:r w:rsidRPr="00F24465">
        <w:rPr>
          <w:rFonts w:ascii="IranNastaliq" w:eastAsia="Calibri" w:hAnsi="IranNastaliq" w:cs="B Lotus" w:hint="cs"/>
          <w:b/>
          <w:bCs/>
          <w:sz w:val="28"/>
          <w:szCs w:val="28"/>
          <w:rtl/>
          <w:lang w:bidi="fa-IR"/>
        </w:rPr>
        <w:t xml:space="preserve">داور گرامی لطفا در صورت تایید نهایی پایاننامه آن را تا دفاع دانشجو نزد خود نگهدارید. </w:t>
      </w:r>
    </w:p>
    <w:tbl>
      <w:tblPr>
        <w:tblStyle w:val="TableGrid1"/>
        <w:bidiVisual/>
        <w:tblW w:w="0" w:type="auto"/>
        <w:tblInd w:w="-80" w:type="dxa"/>
        <w:tblLook w:val="04A0" w:firstRow="1" w:lastRow="0" w:firstColumn="1" w:lastColumn="0" w:noHBand="0" w:noVBand="1"/>
      </w:tblPr>
      <w:tblGrid>
        <w:gridCol w:w="7087"/>
        <w:gridCol w:w="2235"/>
      </w:tblGrid>
      <w:tr w:rsidR="0087755A" w:rsidRPr="0087755A" w:rsidTr="00483795">
        <w:tc>
          <w:tcPr>
            <w:tcW w:w="7087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بدینوسیه تایید می نمایم پایاننامه تصحیح شده در تاریخ ............................  دریافت گردید.</w:t>
            </w:r>
          </w:p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</w:p>
        </w:tc>
        <w:tc>
          <w:tcPr>
            <w:tcW w:w="2235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امضای داور</w:t>
            </w:r>
          </w:p>
        </w:tc>
      </w:tr>
    </w:tbl>
    <w:p w:rsidR="0087755A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sz w:val="24"/>
          <w:szCs w:val="24"/>
          <w:rtl/>
          <w:lang w:bidi="fa-IR"/>
        </w:rPr>
      </w:pPr>
    </w:p>
    <w:p w:rsid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Zar"/>
          <w:b/>
          <w:bCs/>
          <w:lang w:bidi="fa-IR"/>
        </w:rPr>
      </w:pPr>
      <w:r w:rsidRPr="00F24465">
        <w:rPr>
          <w:rFonts w:ascii="IranNastaliq" w:eastAsia="Calibri" w:hAnsi="IranNastaliq" w:cs="B Zar" w:hint="cs"/>
          <w:b/>
          <w:bCs/>
          <w:rtl/>
          <w:lang w:bidi="fa-IR"/>
        </w:rPr>
        <w:t>در صورت قابل دفاع بودن پایان نامه زمان های ممکن برای حضور در جلسه دفاع را در جدول زیر علامت بزنید.</w:t>
      </w:r>
    </w:p>
    <w:p w:rsidR="00F24465" w:rsidRPr="00F24465" w:rsidRDefault="00F24465" w:rsidP="00F24465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Zar"/>
          <w:b/>
          <w:bCs/>
          <w:sz w:val="24"/>
          <w:szCs w:val="24"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1052"/>
        <w:gridCol w:w="1635"/>
        <w:gridCol w:w="1875"/>
        <w:gridCol w:w="1800"/>
      </w:tblGrid>
      <w:tr w:rsidR="0087755A" w:rsidRPr="0087755A" w:rsidTr="00483795">
        <w:tc>
          <w:tcPr>
            <w:tcW w:w="1052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روز</w:t>
            </w: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ساعت</w:t>
            </w:r>
          </w:p>
        </w:tc>
      </w:tr>
      <w:tr w:rsidR="0087755A" w:rsidRPr="0087755A" w:rsidTr="00483795">
        <w:tc>
          <w:tcPr>
            <w:tcW w:w="1052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شنبه</w:t>
            </w:r>
          </w:p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10-8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12-10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2-12</w:t>
            </w:r>
          </w:p>
        </w:tc>
      </w:tr>
      <w:tr w:rsidR="0087755A" w:rsidRPr="0087755A" w:rsidTr="00483795">
        <w:tc>
          <w:tcPr>
            <w:tcW w:w="1052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یکشنبه</w:t>
            </w:r>
          </w:p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10-8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12-10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2-12</w:t>
            </w:r>
          </w:p>
        </w:tc>
      </w:tr>
      <w:tr w:rsidR="0087755A" w:rsidRPr="0087755A" w:rsidTr="00483795">
        <w:tc>
          <w:tcPr>
            <w:tcW w:w="1052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دوشنبه</w:t>
            </w:r>
          </w:p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10-8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12-10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2-12</w:t>
            </w:r>
          </w:p>
        </w:tc>
      </w:tr>
      <w:tr w:rsidR="0087755A" w:rsidRPr="0087755A" w:rsidTr="00483795">
        <w:tc>
          <w:tcPr>
            <w:tcW w:w="1052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سه شنبه</w:t>
            </w:r>
          </w:p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10-8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12-10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2-12</w:t>
            </w:r>
          </w:p>
        </w:tc>
      </w:tr>
      <w:tr w:rsidR="0087755A" w:rsidRPr="0087755A" w:rsidTr="00483795">
        <w:tc>
          <w:tcPr>
            <w:tcW w:w="1052" w:type="dxa"/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چهارشنبه</w:t>
            </w:r>
          </w:p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</w:p>
        </w:tc>
        <w:tc>
          <w:tcPr>
            <w:tcW w:w="1635" w:type="dxa"/>
            <w:tcBorders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10-8</w:t>
            </w:r>
          </w:p>
        </w:tc>
        <w:tc>
          <w:tcPr>
            <w:tcW w:w="1875" w:type="dxa"/>
            <w:tcBorders>
              <w:left w:val="single" w:sz="4" w:space="0" w:color="auto"/>
              <w:righ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12-10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87755A" w:rsidRPr="0087755A" w:rsidRDefault="0087755A" w:rsidP="0087755A">
            <w:pPr>
              <w:autoSpaceDE w:val="0"/>
              <w:autoSpaceDN w:val="0"/>
              <w:bidi/>
              <w:adjustRightInd w:val="0"/>
              <w:jc w:val="center"/>
              <w:rPr>
                <w:rFonts w:ascii="IranNastaliq" w:eastAsia="Calibri" w:hAnsi="IranNastaliq" w:cs="B Lotus"/>
                <w:sz w:val="24"/>
                <w:szCs w:val="24"/>
                <w:rtl/>
              </w:rPr>
            </w:pPr>
            <w:r w:rsidRPr="0087755A">
              <w:rPr>
                <w:rFonts w:ascii="IranNastaliq" w:eastAsia="Calibri" w:hAnsi="IranNastaliq" w:cs="B Lotus" w:hint="cs"/>
                <w:sz w:val="24"/>
                <w:szCs w:val="24"/>
                <w:rtl/>
              </w:rPr>
              <w:t>2-12</w:t>
            </w:r>
          </w:p>
        </w:tc>
      </w:tr>
    </w:tbl>
    <w:p w:rsidR="00D92D47" w:rsidRPr="0087755A" w:rsidRDefault="0087755A" w:rsidP="0087755A">
      <w:pPr>
        <w:autoSpaceDE w:val="0"/>
        <w:autoSpaceDN w:val="0"/>
        <w:bidi/>
        <w:adjustRightInd w:val="0"/>
        <w:spacing w:after="0" w:line="240" w:lineRule="auto"/>
        <w:rPr>
          <w:rFonts w:ascii="IranNastaliq" w:eastAsia="Calibri" w:hAnsi="IranNastaliq" w:cs="B Lotus"/>
          <w:b/>
          <w:bCs/>
          <w:sz w:val="24"/>
          <w:szCs w:val="24"/>
          <w:lang w:bidi="fa-IR"/>
        </w:rPr>
      </w:pPr>
      <w:bookmarkStart w:id="0" w:name="_GoBack"/>
      <w:bookmarkEnd w:id="0"/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نام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lang w:bidi="fa-IR"/>
        </w:rPr>
        <w:t xml:space="preserve"> 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و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lang w:bidi="fa-IR"/>
        </w:rPr>
        <w:t xml:space="preserve"> 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نام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lang w:bidi="fa-IR"/>
        </w:rPr>
        <w:t xml:space="preserve"> 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خان</w:t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>واد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گی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lang w:bidi="fa-IR"/>
        </w:rPr>
        <w:t xml:space="preserve"> 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د</w:t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>اور:</w:t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ab/>
        <w:t xml:space="preserve">                                </w:t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ab/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ab/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>تاریخ</w:t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 xml:space="preserve"> و امضا : </w:t>
      </w:r>
      <w:r w:rsidRPr="0087755A">
        <w:rPr>
          <w:rFonts w:ascii="IranNastaliq" w:eastAsia="Calibri" w:hAnsi="IranNastaliq" w:cs="B Lotus"/>
          <w:b/>
          <w:bCs/>
          <w:sz w:val="24"/>
          <w:szCs w:val="24"/>
          <w:rtl/>
          <w:lang w:bidi="fa-IR"/>
        </w:rPr>
        <w:t xml:space="preserve"> </w:t>
      </w:r>
      <w:r w:rsidRPr="0087755A">
        <w:rPr>
          <w:rFonts w:ascii="IranNastaliq" w:eastAsia="Calibri" w:hAnsi="IranNastaliq" w:cs="B Lotus" w:hint="cs"/>
          <w:b/>
          <w:bCs/>
          <w:sz w:val="24"/>
          <w:szCs w:val="24"/>
          <w:rtl/>
          <w:lang w:bidi="fa-IR"/>
        </w:rPr>
        <w:t xml:space="preserve"> </w:t>
      </w:r>
    </w:p>
    <w:sectPr w:rsidR="00D92D47" w:rsidRPr="008775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altName w:val="Arial Unicode MS"/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55A"/>
    <w:rsid w:val="0087755A"/>
    <w:rsid w:val="00D92D47"/>
    <w:rsid w:val="00F24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D69AF-21FA-4FBC-AFB2-F6E5363D1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87755A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877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ATAYI</dc:creator>
  <cp:keywords/>
  <dc:description/>
  <cp:lastModifiedBy>ATAYI</cp:lastModifiedBy>
  <cp:revision>2</cp:revision>
  <dcterms:created xsi:type="dcterms:W3CDTF">2020-04-21T09:06:00Z</dcterms:created>
  <dcterms:modified xsi:type="dcterms:W3CDTF">2020-06-15T05:37:00Z</dcterms:modified>
</cp:coreProperties>
</file>